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65FC1633">
      <w:pPr>
        <w:spacing w:after="0" w:line="240" w:lineRule="auto"/>
        <w:jc w:val="center"/>
        <w:rPr>
          <w:rFonts w:ascii="Times New Roman" w:hAnsi="Times New Roman" w:eastAsia="Calibri" w:cs="Times New Roman"/>
          <w:b/>
          <w:sz w:val="24"/>
          <w:szCs w:val="24"/>
          <w:lang w:val="ru-RU" w:eastAsia="en-US"/>
        </w:rPr>
      </w:pPr>
      <w:r>
        <w:rPr>
          <w:rFonts w:ascii="Times New Roman" w:hAnsi="Times New Roman" w:eastAsia="Calibri" w:cs="Times New Roman"/>
          <w:b/>
          <w:sz w:val="24"/>
          <w:szCs w:val="24"/>
          <w:lang w:val="ru-RU" w:eastAsia="en-US"/>
        </w:rPr>
        <w:t>АННОТАЦИЯ</w:t>
      </w:r>
    </w:p>
    <w:p w14:paraId="32E7AD6C">
      <w:pPr>
        <w:spacing w:after="0" w:line="240" w:lineRule="auto"/>
        <w:jc w:val="center"/>
        <w:rPr>
          <w:rFonts w:ascii="Times New Roman" w:hAnsi="Times New Roman" w:eastAsia="Calibri" w:cs="Times New Roman"/>
          <w:b/>
          <w:sz w:val="24"/>
          <w:szCs w:val="24"/>
          <w:lang w:val="ru-RU" w:eastAsia="en-US"/>
        </w:rPr>
      </w:pPr>
      <w:r>
        <w:rPr>
          <w:rFonts w:ascii="Times New Roman" w:hAnsi="Times New Roman" w:eastAsia="Calibri" w:cs="Times New Roman"/>
          <w:b/>
          <w:sz w:val="24"/>
          <w:szCs w:val="24"/>
          <w:lang w:val="ru-RU" w:eastAsia="en-US"/>
        </w:rPr>
        <w:t xml:space="preserve"> к рабочей программе учебной дисциплины  </w:t>
      </w:r>
    </w:p>
    <w:p w14:paraId="52FCF8D0">
      <w:pPr>
        <w:spacing w:after="0" w:line="240" w:lineRule="auto"/>
        <w:jc w:val="center"/>
        <w:rPr>
          <w:rFonts w:ascii="Times New Roman" w:hAnsi="Times New Roman" w:eastAsia="Calibri" w:cs="Times New Roman"/>
          <w:b/>
          <w:sz w:val="24"/>
          <w:szCs w:val="24"/>
          <w:lang w:val="ru-RU" w:eastAsia="en-US"/>
        </w:rPr>
      </w:pPr>
    </w:p>
    <w:p w14:paraId="7DC7EF9B">
      <w:pPr>
        <w:spacing w:after="0" w:line="240" w:lineRule="auto"/>
        <w:jc w:val="center"/>
        <w:rPr>
          <w:rFonts w:ascii="Times New Roman" w:hAnsi="Times New Roman" w:eastAsia="Calibri" w:cs="Times New Roman"/>
          <w:b/>
          <w:sz w:val="24"/>
          <w:szCs w:val="24"/>
          <w:lang w:val="ru-RU" w:eastAsia="en-US"/>
        </w:rPr>
      </w:pPr>
      <w:r>
        <w:rPr>
          <w:rFonts w:ascii="Times New Roman" w:hAnsi="Times New Roman" w:eastAsia="Calibri" w:cs="Times New Roman"/>
          <w:b/>
          <w:sz w:val="24"/>
          <w:szCs w:val="24"/>
          <w:lang w:val="ru-RU" w:eastAsia="en-US"/>
        </w:rPr>
        <w:t>СОО.02.03 «Обществознание»</w:t>
      </w:r>
    </w:p>
    <w:p w14:paraId="5D66FB1B">
      <w:pPr>
        <w:spacing w:after="0" w:line="240" w:lineRule="auto"/>
        <w:jc w:val="center"/>
        <w:rPr>
          <w:rFonts w:ascii="Times New Roman" w:hAnsi="Times New Roman" w:eastAsia="Calibri" w:cs="Times New Roman"/>
          <w:b/>
          <w:sz w:val="24"/>
          <w:szCs w:val="24"/>
          <w:lang w:val="ru-RU" w:eastAsia="en-US"/>
        </w:rPr>
      </w:pPr>
      <w:r>
        <w:rPr>
          <w:rFonts w:ascii="Times New Roman" w:hAnsi="Times New Roman" w:eastAsia="Calibri" w:cs="Times New Roman"/>
          <w:b/>
          <w:sz w:val="24"/>
          <w:szCs w:val="24"/>
          <w:lang w:val="ru-RU" w:eastAsia="en-US"/>
        </w:rPr>
        <w:t>по специальности 40.02.04 «Юриспруденция»</w:t>
      </w:r>
    </w:p>
    <w:p w14:paraId="0232F9CD">
      <w:pPr>
        <w:spacing w:after="0" w:line="240" w:lineRule="auto"/>
        <w:jc w:val="center"/>
        <w:rPr>
          <w:rFonts w:ascii="Times New Roman" w:hAnsi="Times New Roman" w:eastAsia="Calibri" w:cs="Times New Roman"/>
          <w:b/>
          <w:sz w:val="24"/>
          <w:szCs w:val="24"/>
          <w:lang w:val="ru-RU" w:eastAsia="en-US"/>
        </w:rPr>
      </w:pPr>
    </w:p>
    <w:p w14:paraId="261128E7">
      <w:pPr>
        <w:spacing w:after="0" w:line="240" w:lineRule="auto"/>
        <w:jc w:val="both"/>
        <w:rPr>
          <w:rFonts w:ascii="Times New Roman" w:hAnsi="Times New Roman" w:eastAsia="Calibri" w:cs="Times New Roman"/>
          <w:b/>
          <w:sz w:val="24"/>
          <w:szCs w:val="24"/>
          <w:lang w:val="ru-RU" w:eastAsia="en-US"/>
        </w:rPr>
      </w:pPr>
    </w:p>
    <w:p w14:paraId="325D328F">
      <w:pPr>
        <w:numPr>
          <w:ilvl w:val="0"/>
          <w:numId w:val="11"/>
        </w:numPr>
        <w:spacing w:after="0" w:line="360" w:lineRule="auto"/>
        <w:ind w:left="1680" w:hanging="360"/>
        <w:contextualSpacing/>
        <w:jc w:val="center"/>
        <w:rPr>
          <w:rFonts w:ascii="Times New Roman" w:hAnsi="Times New Roman" w:eastAsia="Times New Roman" w:cs="Times New Roman"/>
          <w:b/>
          <w:kern w:val="2"/>
          <w:sz w:val="24"/>
          <w:szCs w:val="24"/>
          <w:lang w:val="ru-RU" w:eastAsia="en-US"/>
          <w14:ligatures w14:val="standardContextual"/>
        </w:rPr>
      </w:pPr>
      <w:r>
        <w:rPr>
          <w:rFonts w:ascii="Times New Roman" w:hAnsi="Times New Roman" w:eastAsia="Times New Roman" w:cs="Times New Roman"/>
          <w:b/>
          <w:kern w:val="2"/>
          <w:sz w:val="24"/>
          <w:szCs w:val="24"/>
          <w:lang w:val="ru-RU" w:eastAsia="en-US"/>
          <w14:ligatures w14:val="standardContextual"/>
        </w:rPr>
        <w:t>Общая характеристика рабочей программы учебной дисциплины</w:t>
      </w:r>
    </w:p>
    <w:p w14:paraId="11C878D1">
      <w:pPr>
        <w:spacing w:after="0" w:line="360" w:lineRule="auto"/>
        <w:contextualSpacing/>
        <w:jc w:val="center"/>
        <w:rPr>
          <w:rFonts w:ascii="Times New Roman" w:hAnsi="Times New Roman" w:eastAsia="Times New Roman" w:cs="Times New Roman"/>
          <w:b/>
          <w:bCs/>
          <w:kern w:val="2"/>
          <w:sz w:val="24"/>
          <w:szCs w:val="24"/>
          <w:lang w:val="ru-RU" w:eastAsia="en-US"/>
          <w14:ligatures w14:val="standardContextual"/>
        </w:rPr>
      </w:pPr>
      <w:r>
        <w:rPr>
          <w:rFonts w:ascii="Times New Roman" w:hAnsi="Times New Roman" w:eastAsia="Times New Roman" w:cs="Times New Roman"/>
          <w:b/>
          <w:bCs/>
          <w:kern w:val="2"/>
          <w:sz w:val="24"/>
          <w:szCs w:val="24"/>
          <w:lang w:val="ru-RU" w:eastAsia="en-US"/>
          <w14:ligatures w14:val="standardContextual"/>
        </w:rPr>
        <w:t>Обществознание</w:t>
      </w:r>
    </w:p>
    <w:p w14:paraId="01EFCC18">
      <w:pPr>
        <w:numPr>
          <w:ilvl w:val="1"/>
          <w:numId w:val="11"/>
        </w:numPr>
        <w:spacing w:after="0" w:line="360" w:lineRule="auto"/>
        <w:ind w:left="709" w:hanging="709"/>
        <w:contextualSpacing/>
        <w:jc w:val="both"/>
        <w:rPr>
          <w:rFonts w:ascii="Times New Roman" w:hAnsi="Times New Roman" w:eastAsia="Times New Roman" w:cs="Times New Roman"/>
          <w:kern w:val="2"/>
          <w:sz w:val="24"/>
          <w:szCs w:val="24"/>
          <w:lang w:val="ru-RU" w:eastAsia="en-US"/>
          <w14:ligatures w14:val="standardContextual"/>
        </w:rPr>
      </w:pPr>
      <w:r>
        <w:rPr>
          <w:rFonts w:ascii="Times New Roman" w:hAnsi="Times New Roman" w:eastAsia="Times New Roman" w:cs="Times New Roman"/>
          <w:b/>
          <w:kern w:val="2"/>
          <w:sz w:val="24"/>
          <w:szCs w:val="24"/>
          <w:lang w:val="ru-RU" w:eastAsia="en-US"/>
          <w14:ligatures w14:val="standardContextual"/>
        </w:rPr>
        <w:t>Место учебной дисциплины в структуре основной профессиональной образовательной программы:</w:t>
      </w:r>
    </w:p>
    <w:p w14:paraId="7BCE4B7F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kern w:val="2"/>
          <w:sz w:val="24"/>
          <w:szCs w:val="24"/>
          <w:lang w:val="ru-RU" w:eastAsia="en-US"/>
          <w14:ligatures w14:val="standardContextual"/>
        </w:rPr>
      </w:pPr>
      <w:r>
        <w:rPr>
          <w:rFonts w:ascii="Times New Roman" w:hAnsi="Times New Roman" w:eastAsia="Times New Roman" w:cs="Times New Roman"/>
          <w:kern w:val="2"/>
          <w:sz w:val="24"/>
          <w:szCs w:val="24"/>
          <w:lang w:val="ru-RU" w:eastAsia="en-US"/>
          <w14:ligatures w14:val="standardContextual"/>
        </w:rPr>
        <w:t>Программа общеобразовательной учебной дисциплины «Обществознание» предназначена для изучения в профессиональных образовательных организациях СПО, реализующих образовательную программу среднего общего образования в пределах освоения основной профессиональной образовательной программы СПО (ОПОП СПО) на базе основного общего образования при подготовке квалифицированных рабочих, служащих и специалистов среднего звена.</w:t>
      </w:r>
    </w:p>
    <w:p w14:paraId="531327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59" w:lineRule="auto"/>
        <w:ind w:firstLine="709"/>
        <w:jc w:val="both"/>
        <w:rPr>
          <w:rFonts w:ascii="Times New Roman" w:hAnsi="Times New Roman" w:eastAsia="Calibri" w:cs="Times New Roman"/>
          <w:kern w:val="2"/>
          <w:sz w:val="24"/>
          <w:szCs w:val="24"/>
          <w:lang w:val="ru-RU" w:eastAsia="en-US"/>
          <w14:ligatures w14:val="standardContextual"/>
        </w:rPr>
      </w:pPr>
      <w:r>
        <w:rPr>
          <w:rFonts w:ascii="Times New Roman" w:hAnsi="Times New Roman" w:eastAsia="Times New Roman" w:cs="Times New Roman"/>
          <w:kern w:val="2"/>
          <w:sz w:val="24"/>
          <w:szCs w:val="24"/>
          <w:lang w:val="ru-RU" w:eastAsia="en-US"/>
          <w14:ligatures w14:val="standardContextual"/>
        </w:rPr>
        <w:t>Особое значение учебная дисциплина имеет при формировании и развитии ОК 1, ОК 2, ОК 3, ОК 4, ОК 5, ОК 6, ОК 9</w:t>
      </w:r>
      <w:r>
        <w:rPr>
          <w:rFonts w:ascii="Times New Roman" w:hAnsi="Times New Roman" w:eastAsia="Calibri" w:cs="Times New Roman"/>
          <w:kern w:val="2"/>
          <w:sz w:val="24"/>
          <w:szCs w:val="24"/>
          <w:lang w:val="ru-RU" w:eastAsia="en-US"/>
          <w14:ligatures w14:val="standardContextual"/>
        </w:rPr>
        <w:t>.</w:t>
      </w:r>
    </w:p>
    <w:p w14:paraId="0CF8CFC4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kern w:val="2"/>
          <w:sz w:val="24"/>
          <w:szCs w:val="24"/>
          <w:lang w:val="ru-RU" w:eastAsia="en-US"/>
          <w14:ligatures w14:val="standardContextual"/>
        </w:rPr>
      </w:pPr>
    </w:p>
    <w:p w14:paraId="21074AD1">
      <w:pPr>
        <w:numPr>
          <w:ilvl w:val="1"/>
          <w:numId w:val="11"/>
        </w:numPr>
        <w:spacing w:after="0" w:line="360" w:lineRule="auto"/>
        <w:ind w:left="709" w:hanging="709"/>
        <w:contextualSpacing/>
        <w:jc w:val="both"/>
        <w:rPr>
          <w:rFonts w:ascii="Times New Roman" w:hAnsi="Times New Roman" w:eastAsia="Times New Roman" w:cs="Times New Roman"/>
          <w:b/>
          <w:kern w:val="2"/>
          <w:sz w:val="24"/>
          <w:szCs w:val="24"/>
          <w:lang w:val="ru-RU" w:eastAsia="en-US"/>
          <w14:ligatures w14:val="standardContextual"/>
        </w:rPr>
      </w:pPr>
      <w:r>
        <w:rPr>
          <w:rFonts w:ascii="Times New Roman" w:hAnsi="Times New Roman" w:eastAsia="Times New Roman" w:cs="Times New Roman"/>
          <w:i/>
          <w:kern w:val="2"/>
          <w:sz w:val="24"/>
          <w:szCs w:val="24"/>
          <w:lang w:val="ru-RU" w:eastAsia="en-US"/>
          <w14:ligatures w14:val="standardContextual"/>
        </w:rPr>
        <w:t xml:space="preserve"> </w:t>
      </w:r>
      <w:r>
        <w:rPr>
          <w:rFonts w:ascii="Times New Roman" w:hAnsi="Times New Roman" w:eastAsia="Times New Roman" w:cs="Times New Roman"/>
          <w:b/>
          <w:kern w:val="2"/>
          <w:sz w:val="24"/>
          <w:szCs w:val="24"/>
          <w:lang w:val="ru-RU" w:eastAsia="en-US"/>
          <w14:ligatures w14:val="standardContextual"/>
        </w:rPr>
        <w:t>Цель и планируемые результаты освоения учебной дисциплины</w:t>
      </w:r>
    </w:p>
    <w:p w14:paraId="42CC1137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</w:pPr>
      <w:r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  <w:t>Основной целью изучения обществознания в организациях среднего профессионального образования является освоение обучающимися знаний о российском обществе и особенностях его развития в современных условиях, различных аспектах взаимодействия людей друг с другом и с основными социальными институтами, содействие формированию способности к рефлексии, оценке своих возможностей в повседневной и профессиональной деятельности.</w:t>
      </w:r>
    </w:p>
    <w:p w14:paraId="1161E507">
      <w:pPr>
        <w:spacing w:after="0" w:line="360" w:lineRule="auto"/>
        <w:ind w:firstLine="708"/>
        <w:jc w:val="both"/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</w:pPr>
      <w:r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  <w:t>Ключевыми задачами изучения обществознания с учётом преемственности с основной школой являются:</w:t>
      </w:r>
    </w:p>
    <w:p w14:paraId="4437B7AC">
      <w:pPr>
        <w:spacing w:after="0" w:line="360" w:lineRule="auto"/>
        <w:jc w:val="both"/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</w:pPr>
      <w:r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  <w:t>- воспитание общероссийской идентичности, гражданской ответственности, основанной на идеях патриотизма, гордости за достижения страны в различных областях жизни; приверженности демократическим ценностям, закрепленным в Конституции Российской Федерации;</w:t>
      </w:r>
    </w:p>
    <w:p w14:paraId="3629D75E">
      <w:pPr>
        <w:spacing w:after="0" w:line="360" w:lineRule="auto"/>
        <w:jc w:val="both"/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</w:pPr>
      <w:r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  <w:t xml:space="preserve">- освоение системы знаний об обществе и человеке, формирование целостной картины общества; </w:t>
      </w:r>
    </w:p>
    <w:p w14:paraId="3F80B84B">
      <w:pPr>
        <w:spacing w:after="0" w:line="360" w:lineRule="auto"/>
        <w:jc w:val="both"/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</w:pPr>
      <w:r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  <w:t>- овладение умениями получать, анализировать, интерпретировать и систематизировать социальную информацию из различных источников, преобразовывать ее и использовать для самостоятельного решения учебно-познавательных, исследовательских и жизненных задач;</w:t>
      </w:r>
    </w:p>
    <w:p w14:paraId="4BD334E3">
      <w:pPr>
        <w:spacing w:after="0" w:line="360" w:lineRule="auto"/>
        <w:jc w:val="both"/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</w:pPr>
      <w:r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  <w:t>- совершенствование опыта применения полученных знаний и умений при анализе и оценке жизненных ситуаций, социальных фактов, поведения людей и собственных поступков в различных областях общественной жизни с учётом профессиональной направленности организации среднего профессионального образования;</w:t>
      </w:r>
    </w:p>
    <w:p w14:paraId="32D59A01">
      <w:pPr>
        <w:spacing w:after="0" w:line="360" w:lineRule="auto"/>
        <w:jc w:val="both"/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</w:pPr>
      <w:r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  <w:t>- становление духовно-нравственных позиций и приоритетов личности в период ранней юности, выработка интереса к освоению социальных и гуманитарных дисциплин, развитие мотивации к предстоящему самоопределению.</w:t>
      </w:r>
    </w:p>
    <w:p w14:paraId="3E89B1EB">
      <w:pPr>
        <w:spacing w:after="0" w:line="360" w:lineRule="auto"/>
        <w:jc w:val="both"/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</w:pPr>
    </w:p>
    <w:p w14:paraId="6574484D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0" w:firstLine="300" w:firstLineChars="125"/>
        <w:jc w:val="both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В рамках программы учебного предмета Обществознание обучающимися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осваиваются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ценностные ориентиры воспитания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,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м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етапредметные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и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предметные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результаты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в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 xml:space="preserve">соответствии с требованиями ФГОС среднего общего образования: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ценностные ориентиры воспитания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(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>ЦО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), метапредметные (МР), предметные (ПР):</w:t>
      </w:r>
    </w:p>
    <w:p w14:paraId="6086FDE9">
      <w:pPr>
        <w:spacing w:after="160" w:line="259" w:lineRule="auto"/>
        <w:rPr>
          <w:rFonts w:hint="default" w:ascii="Times New Roman" w:hAnsi="Times New Roman" w:eastAsia="Times New Roman" w:cs="Times New Roman"/>
          <w:b/>
          <w:bCs/>
          <w:iCs/>
          <w:kern w:val="2"/>
          <w:sz w:val="24"/>
          <w:szCs w:val="24"/>
          <w:lang w:val="ru-RU" w:eastAsia="en-US"/>
          <w14:ligatures w14:val="standardContextual"/>
        </w:rPr>
      </w:pPr>
    </w:p>
    <w:p w14:paraId="10C6AA18">
      <w:pPr>
        <w:keepNext w:val="0"/>
        <w:keepLines w:val="0"/>
        <w:pageBreakBefore w:val="0"/>
        <w:widowControl/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0" w:firstLine="300" w:firstLineChars="125"/>
        <w:jc w:val="left"/>
        <w:textAlignment w:val="auto"/>
        <w:rPr>
          <w:rFonts w:hint="default" w:ascii="Times New Roman" w:hAnsi="Times New Roman" w:eastAsia="Helvetica" w:cs="Times New Roman"/>
          <w:b/>
          <w:bCs/>
          <w:i w:val="0"/>
          <w:iCs w:val="0"/>
          <w:caps w:val="0"/>
          <w:color w:val="1A1A1A"/>
          <w:spacing w:val="0"/>
          <w:sz w:val="24"/>
          <w:szCs w:val="24"/>
          <w:lang w:val="ru-RU"/>
        </w:rPr>
      </w:pPr>
      <w:r>
        <w:rPr>
          <w:rFonts w:hint="default" w:ascii="Times New Roman" w:hAnsi="Times New Roman" w:eastAsia="Helvetica" w:cs="Times New Roman"/>
          <w:b/>
          <w:bCs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Предметные результаты</w:t>
      </w:r>
      <w:r>
        <w:rPr>
          <w:rFonts w:hint="default" w:ascii="Times New Roman" w:hAnsi="Times New Roman" w:eastAsia="Helvetica" w:cs="Times New Roman"/>
          <w:b/>
          <w:bCs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b/>
          <w:bCs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(ПР)</w:t>
      </w:r>
      <w:r>
        <w:rPr>
          <w:rFonts w:hint="default" w:ascii="Times New Roman" w:hAnsi="Times New Roman" w:eastAsia="Helvetica" w:cs="Times New Roman"/>
          <w:b/>
          <w:bCs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: </w:t>
      </w:r>
    </w:p>
    <w:p w14:paraId="57CB7F86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left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ПР 01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сформированность знаний об обществе как целостной развивающейся</w:t>
      </w:r>
    </w:p>
    <w:p w14:paraId="78C21CC4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left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системе в единстве и взаимодействии его основных сфер и институтов;</w:t>
      </w:r>
    </w:p>
    <w:p w14:paraId="05289326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left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ПР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02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владение базовым понятийным аппаратом социальных наук;</w:t>
      </w:r>
    </w:p>
    <w:p w14:paraId="6C004414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left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ПР 03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владение умениями выявлять причинно-следственные, функциональные,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иерархические и другие связи социальных объектов и процессов;</w:t>
      </w:r>
    </w:p>
    <w:p w14:paraId="61D026D1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left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ПРб 04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сформированность представлений об основных тенденциях и возможных</w:t>
      </w:r>
    </w:p>
    <w:p w14:paraId="48555946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left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перспективах развития мирового сообщества в глобальном мире;</w:t>
      </w:r>
    </w:p>
    <w:p w14:paraId="61597DBB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left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ПРб 05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сформированность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представлений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о методах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познания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социальных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явлений и процессов;</w:t>
      </w:r>
    </w:p>
    <w:p w14:paraId="35A988E6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left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ПРб 06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владение умениями применять полученные знания в повседневной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жизни, прогнозировать последствия принимаемых решений;</w:t>
      </w:r>
    </w:p>
    <w:p w14:paraId="42A84B1D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left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ПР 07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сформированность навыков оценивания социальной информации, умений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поиска информации в источниках различного типа для реконструкции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недостающих звеньев с целью объяснения и оценки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разнообразных явлений и процессов общественного развития.</w:t>
      </w:r>
    </w:p>
    <w:p w14:paraId="6FD053CA">
      <w:pPr>
        <w:keepNext w:val="0"/>
        <w:keepLines w:val="0"/>
        <w:pageBreakBefore w:val="0"/>
        <w:widowControl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Chars="0"/>
        <w:jc w:val="both"/>
        <w:textAlignment w:val="auto"/>
        <w:rPr>
          <w:rFonts w:hint="default" w:ascii="Times New Roman" w:hAnsi="Times New Roman" w:eastAsia="Times New Roman" w:cs="Times New Roman"/>
          <w:b/>
          <w:bCs w:val="0"/>
          <w:sz w:val="24"/>
          <w:szCs w:val="24"/>
          <w:lang w:val="en-US" w:eastAsia="ru-RU"/>
        </w:rPr>
      </w:pPr>
      <w:bookmarkStart w:id="0" w:name="_Hlk136371695"/>
    </w:p>
    <w:p w14:paraId="05E37AD4">
      <w:pPr>
        <w:keepNext w:val="0"/>
        <w:keepLines w:val="0"/>
        <w:pageBreakBefore w:val="0"/>
        <w:widowControl/>
        <w:numPr>
          <w:numId w:val="0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Chars="0"/>
        <w:jc w:val="both"/>
        <w:textAlignment w:val="auto"/>
        <w:rPr>
          <w:rFonts w:hint="default" w:ascii="Times New Roman" w:hAnsi="Times New Roman" w:eastAsia="Helvetica" w:cs="Times New Roman"/>
          <w:b/>
          <w:bCs/>
          <w:i w:val="0"/>
          <w:iCs w:val="0"/>
          <w:caps w:val="0"/>
          <w:color w:val="1A1A1A"/>
          <w:spacing w:val="0"/>
          <w:sz w:val="24"/>
          <w:szCs w:val="24"/>
          <w:lang w:val="ru-RU"/>
        </w:rPr>
      </w:pPr>
      <w:r>
        <w:rPr>
          <w:rFonts w:hint="default" w:ascii="Times New Roman" w:hAnsi="Times New Roman" w:eastAsia="Helvetica" w:cs="Times New Roman"/>
          <w:b/>
          <w:bCs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Метапредметные результаты (МР)</w:t>
      </w:r>
      <w:r>
        <w:rPr>
          <w:rFonts w:hint="default" w:ascii="Times New Roman" w:hAnsi="Times New Roman" w:eastAsia="Helvetica" w:cs="Times New Roman"/>
          <w:b/>
          <w:bCs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: </w:t>
      </w:r>
    </w:p>
    <w:p w14:paraId="474234C5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both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МР 01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умение самостоятельно определять цели деятельности и составлять планы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деятельности;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самостоятельно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осуществлять,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контролировать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корректировать деятельность; использовать все возможные ресурсы для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достижения поставленных целей и реализации планов деятельности;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выбирать успешные стратегии в различных ситуациях;</w:t>
      </w:r>
    </w:p>
    <w:p w14:paraId="48BF5188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both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МР 02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умение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продуктивно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общаться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и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взаимодействовать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в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процессе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совместной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деятельности,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у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читывать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п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озиции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других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участников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деятельности, эффективно разрешать конфликты;</w:t>
      </w:r>
    </w:p>
    <w:p w14:paraId="180B8E4C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both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МР 03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Владение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навыками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познавательной,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учебно-исследовательской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проектной деятельности, навыками разрешения проблем; способность и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готовность к самостоятельному поиску методов решения практических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задач, применению различных методов познания;</w:t>
      </w:r>
    </w:p>
    <w:p w14:paraId="67E8D671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both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МР 04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готовность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и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способность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к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самостоятельной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информационно-познавательной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деятельности,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владение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н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авыками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получения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необходимой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информации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из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словарей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разных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типов,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умение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ориентироваться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в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р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азличных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источниках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информации,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критически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оценивать и интерпретировать информацию, получаемую из различных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источников;</w:t>
      </w:r>
    </w:p>
    <w:p w14:paraId="1F374246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both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МР 05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Умение использовать средства информационных и коммуникационных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технологий (далее ИТК) в решении когнитивных, коммуникативных и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организационных задач с соблюдением требований эргономики, техники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безопасности, гигиены, ресурсосбережения, правовых и этнических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норм, норм информационной безопасности;</w:t>
      </w:r>
    </w:p>
    <w:p w14:paraId="4A1D275E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both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МР 06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умение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определять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назначение и функции различных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социальных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институтов;</w:t>
      </w:r>
    </w:p>
    <w:p w14:paraId="415FA188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both"/>
        <w:textAlignment w:val="auto"/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sz w:val="24"/>
          <w:szCs w:val="24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МР 07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умение самостоятельно оценивать и принимать решения, определяющие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стратегию поведения, с учетом гражданских и нравственных ценностей;</w:t>
      </w:r>
    </w:p>
    <w:p w14:paraId="27860B2B">
      <w:pPr>
        <w:keepNext w:val="0"/>
        <w:keepLines w:val="0"/>
        <w:pageBreakBefore w:val="0"/>
        <w:widowControl/>
        <w:numPr>
          <w:ilvl w:val="0"/>
          <w:numId w:val="12"/>
        </w:numPr>
        <w:suppressLineNumbers w:val="0"/>
        <w:shd w:val="clear" w:fill="FFFFFF"/>
        <w:kinsoku/>
        <w:wordWrap/>
        <w:overflowPunct/>
        <w:topLinePunct w:val="0"/>
        <w:autoSpaceDE/>
        <w:autoSpaceDN/>
        <w:bidi w:val="0"/>
        <w:adjustRightInd/>
        <w:snapToGrid/>
        <w:spacing w:line="276" w:lineRule="auto"/>
        <w:ind w:left="420" w:leftChars="0" w:hanging="420" w:firstLineChars="0"/>
        <w:jc w:val="both"/>
        <w:textAlignment w:val="auto"/>
        <w:rPr>
          <w:rFonts w:hint="default" w:ascii="Times New Roman" w:hAnsi="Times New Roman" w:eastAsia="Times New Roman" w:cs="Times New Roman"/>
          <w:b/>
          <w:bCs w:val="0"/>
          <w:sz w:val="24"/>
          <w:szCs w:val="24"/>
          <w:lang w:val="en-US" w:eastAsia="ru-RU"/>
        </w:rPr>
      </w:pP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МР 08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владение языковыми средствами - умение ясно, логично и точно излагать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ru-RU" w:eastAsia="zh-CN" w:bidi="ar"/>
        </w:rPr>
        <w:t xml:space="preserve"> </w:t>
      </w:r>
      <w:r>
        <w:rPr>
          <w:rFonts w:hint="default" w:ascii="Times New Roman" w:hAnsi="Times New Roman" w:eastAsia="Helvetica" w:cs="Times New Roman"/>
          <w:i w:val="0"/>
          <w:iCs w:val="0"/>
          <w:caps w:val="0"/>
          <w:color w:val="1A1A1A"/>
          <w:spacing w:val="0"/>
          <w:kern w:val="0"/>
          <w:sz w:val="24"/>
          <w:szCs w:val="24"/>
          <w:shd w:val="clear" w:fill="FFFFFF"/>
          <w:lang w:val="en-US" w:eastAsia="zh-CN" w:bidi="ar"/>
        </w:rPr>
        <w:t>свою точку зрения, использовать адекватные языковые средства;</w:t>
      </w:r>
    </w:p>
    <w:p w14:paraId="0444A962">
      <w:pPr>
        <w:keepNext w:val="0"/>
        <w:keepLines w:val="0"/>
        <w:pageBreakBefore w:val="0"/>
        <w:widowControl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Chars="0"/>
        <w:jc w:val="both"/>
        <w:textAlignment w:val="auto"/>
        <w:rPr>
          <w:rFonts w:hint="default" w:ascii="Times New Roman" w:hAnsi="Times New Roman" w:eastAsia="Times New Roman" w:cs="Times New Roman"/>
          <w:b/>
          <w:bCs w:val="0"/>
          <w:sz w:val="24"/>
          <w:szCs w:val="24"/>
          <w:lang w:val="en-US" w:eastAsia="ru-RU"/>
        </w:rPr>
      </w:pPr>
    </w:p>
    <w:p w14:paraId="55DDBC1A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hint="default" w:ascii="Times New Roman" w:hAnsi="Times New Roman" w:eastAsia="Times New Roman" w:cs="Times New Roman"/>
          <w:b/>
          <w:bCs w:val="0"/>
          <w:sz w:val="24"/>
          <w:szCs w:val="24"/>
          <w:lang w:val="en-US" w:eastAsia="ru-RU"/>
        </w:rPr>
      </w:pPr>
      <w:r>
        <w:rPr>
          <w:rFonts w:ascii="Times New Roman" w:hAnsi="Times New Roman" w:eastAsia="Times New Roman" w:cs="Times New Roman"/>
          <w:b/>
          <w:bCs w:val="0"/>
          <w:sz w:val="24"/>
          <w:szCs w:val="24"/>
          <w:lang w:val="ru-RU" w:eastAsia="ru-RU"/>
        </w:rPr>
        <w:t>Ценностные</w:t>
      </w:r>
      <w:r>
        <w:rPr>
          <w:rFonts w:hint="default" w:ascii="Times New Roman" w:hAnsi="Times New Roman" w:eastAsia="Times New Roman" w:cs="Times New Roman"/>
          <w:b/>
          <w:bCs w:val="0"/>
          <w:sz w:val="24"/>
          <w:szCs w:val="24"/>
          <w:lang w:val="en-US" w:eastAsia="ru-RU"/>
        </w:rPr>
        <w:t xml:space="preserve"> ориентиры воспитания (ЦО): </w:t>
      </w:r>
    </w:p>
    <w:p w14:paraId="329A8A47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 xml:space="preserve">ЦО 1. 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>Осознающий себя гражданином и защитником великой страны.</w:t>
      </w:r>
    </w:p>
    <w:p w14:paraId="7E7DA782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>ЦО 2.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 xml:space="preserve"> Проявляющий активную гражданскую позицию, демонстрирующий приверженность принципам честности, порядочности, открытости, экономически активный и участвующий в студенческом и территориальном самоуправлении, в том числе на условиях добровольчества, продуктивно взаимодействующий и участвующий в деятельности общественных организаций.</w:t>
      </w:r>
    </w:p>
    <w:p w14:paraId="5857A6B1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>ЦО 3.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 xml:space="preserve"> Соблюдающий нормы правопорядка, следующий идеалам гражданского общества, обеспечения безопасности, прав и свобод граждан России. Лояльный к установкам и проявлениям представителей субкультур, отличающий их от групп с деструктивным и девиантным поведением. Демонстрирующий неприятие и предупреждающий социально опасное поведение окружающих.</w:t>
      </w:r>
    </w:p>
    <w:p w14:paraId="16FE6205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 xml:space="preserve">ЦО 4. 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>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</w:r>
    </w:p>
    <w:p w14:paraId="586CC1DC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>ЦО</w:t>
      </w:r>
      <w:r>
        <w:rPr>
          <w:rFonts w:hint="default" w:ascii="Times New Roman" w:hAnsi="Times New Roman" w:eastAsia="Times New Roman" w:cs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>5.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 xml:space="preserve"> Демонстрирующий приверженность к родной культуре, исторической памяти на основе любви к Родине, родному народу, малой родине, принятию традиционных ценностей   многонационального народа России.</w:t>
      </w:r>
    </w:p>
    <w:p w14:paraId="1FB84BD2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 xml:space="preserve">ЦО 6. 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 xml:space="preserve">Проявляющий уважение к людям старшего поколения и готовность к участию в социальной поддержке и волонтерских движениях.  </w:t>
      </w:r>
    </w:p>
    <w:p w14:paraId="3DAB729B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 xml:space="preserve">ЦО 7. 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>Осознающий приоритетную ценность личности человека; уважающий собственную и чужую уникальность в различных ситуациях, во всех формах и видах деятельности.</w:t>
      </w:r>
    </w:p>
    <w:p w14:paraId="352D621A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>ЦО 8.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 xml:space="preserve"> Проявляющий и демонстрирующий уважение к представителям различных этнокультурных, социальных, конфессиональных и иных групп. Сопричастный к сохранению, преумножению и трансляции культурных традиций и ценностей многонационального российского государства.</w:t>
      </w:r>
    </w:p>
    <w:p w14:paraId="41E10543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>ЦО</w:t>
      </w:r>
      <w:r>
        <w:rPr>
          <w:rFonts w:hint="default" w:ascii="Times New Roman" w:hAnsi="Times New Roman" w:eastAsia="Times New Roman" w:cs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>9.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 xml:space="preserve"> Соблюдающий и пропагандирующий правила здорового и безопасного образа жизни, спорта; предупреждающий либо преодолевающий зависимости от алкоголя, табака, психоактивных веществ, азартных игр и т.д. Сохраняющий психологическую устойчивость в ситуативно сложных или стремительно меняющихся ситуациях.</w:t>
      </w:r>
    </w:p>
    <w:p w14:paraId="6DC97E6B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 xml:space="preserve">ЦО 10. 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>Заботящийся о защите окружающей среды, собственной и чужой безопасности, в том числе цифровой.</w:t>
      </w:r>
    </w:p>
    <w:p w14:paraId="275054A7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>ЦО 11.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 xml:space="preserve"> Проявляющий уважение к эстетическим ценностям, обладающий основами эстетической культуры.</w:t>
      </w:r>
    </w:p>
    <w:p w14:paraId="59939396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>ЦО 12.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 xml:space="preserve"> Принимающий семейные ценности, готовый к созданию семьи и воспитанию детей; демонстрирующий неприятие насилия в семье, ухода от родительской ответственности, отказа от отношений со своими детьми и их финансового содержания.</w:t>
      </w:r>
    </w:p>
    <w:p w14:paraId="7487CCB4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>ЦО 13.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 xml:space="preserve"> Принимающий и транслирующий ценность детства как особого периода жизни человека, проявляющий уважение к детям, защищающий достоинство и интересы обучающихся, демонстрирующий готовность к проектированию безопасной и психологически комфортной образовательной среды, в том числе цифровой.</w:t>
      </w:r>
    </w:p>
    <w:p w14:paraId="3EF10ADB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 xml:space="preserve">ЦО 14. 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>Стремящийся находить и демонстрировать ценностный аспект учебного знания и информации и обеспечивать его понимание и переживание обучающимися.</w:t>
      </w:r>
    </w:p>
    <w:p w14:paraId="5949CC1B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>ЦО 15.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 xml:space="preserve"> Признающий ценности непрерывного образования, необходимость постоянного совершенствования и саморазвития; управляющий собственным профессиональным развитием, рефлексивно оценивающий собственный жизненный и профессиональный опыт.</w:t>
      </w:r>
    </w:p>
    <w:p w14:paraId="17590BE9">
      <w:pPr>
        <w:keepNext w:val="0"/>
        <w:keepLines w:val="0"/>
        <w:pageBreakBefore w:val="0"/>
        <w:widowControl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 xml:space="preserve">ЦО 16. 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>Демонстрирующий готовность к профессиональной коммуникации, толерантному общению; способность вести диалог с обучающимися, родителями (законными представителями) обучающихся, другими педагогическими работниками и специалистами, достигать в нем взаимопонимания, находить общие цели и сотрудничать для их достижения.</w:t>
      </w:r>
    </w:p>
    <w:p w14:paraId="202BF70F">
      <w:pPr>
        <w:keepNext w:val="0"/>
        <w:keepLines w:val="0"/>
        <w:pageBreakBefore w:val="0"/>
        <w:widowControl/>
        <w:numPr>
          <w:ilvl w:val="0"/>
          <w:numId w:val="13"/>
        </w:numPr>
        <w:tabs>
          <w:tab w:val="left" w:pos="1098"/>
          <w:tab w:val="clear" w:pos="4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after="0" w:line="276" w:lineRule="auto"/>
        <w:ind w:left="420" w:leftChars="0" w:hanging="420" w:firstLineChars="0"/>
        <w:jc w:val="both"/>
        <w:textAlignment w:val="auto"/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Cs/>
          <w:sz w:val="24"/>
          <w:szCs w:val="24"/>
          <w:lang w:val="ru-RU" w:eastAsia="ru-RU"/>
        </w:rPr>
        <w:t>ЦО 17.</w:t>
      </w:r>
      <w:r>
        <w:rPr>
          <w:rFonts w:ascii="Times New Roman" w:hAnsi="Times New Roman" w:eastAsia="Times New Roman" w:cs="Times New Roman"/>
          <w:sz w:val="24"/>
          <w:szCs w:val="24"/>
          <w:lang w:val="ru-RU" w:eastAsia="ru-RU"/>
        </w:rPr>
        <w:t xml:space="preserve"> Проявляющий ценностное отношение к культуре и искусству, к культуре речи и культуре поведения, к красоте и гармонии, готовность транслировать эстетические ценности своим воспитанникам.</w:t>
      </w:r>
    </w:p>
    <w:bookmarkEnd w:id="0"/>
    <w:p w14:paraId="10BBD32C">
      <w:pPr>
        <w:spacing w:after="160" w:line="259" w:lineRule="auto"/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</w:pPr>
      <w:r>
        <w:rPr>
          <w:rFonts w:ascii="Times New Roman" w:hAnsi="Times New Roman" w:eastAsia="Times New Roman" w:cs="Times New Roman"/>
          <w:iCs/>
          <w:kern w:val="2"/>
          <w:sz w:val="24"/>
          <w:szCs w:val="24"/>
          <w:lang w:val="ru-RU" w:eastAsia="en-US"/>
          <w14:ligatures w14:val="standardContextual"/>
        </w:rPr>
        <w:br w:type="page"/>
      </w:r>
    </w:p>
    <w:p w14:paraId="1E7557A2">
      <w:pPr>
        <w:spacing w:after="0" w:line="360" w:lineRule="auto"/>
        <w:jc w:val="both"/>
        <w:rPr>
          <w:rFonts w:ascii="Times New Roman" w:hAnsi="Times New Roman" w:eastAsia="Times New Roman" w:cs="Times New Roman"/>
          <w:iCs/>
          <w:sz w:val="24"/>
          <w:szCs w:val="24"/>
        </w:rPr>
        <w:sectPr>
          <w:footerReference r:id="rId4" w:type="first"/>
          <w:footerReference r:id="rId3" w:type="default"/>
          <w:pgSz w:w="11906" w:h="16838"/>
          <w:pgMar w:top="1134" w:right="850" w:bottom="1134" w:left="1701" w:header="708" w:footer="708" w:gutter="0"/>
          <w:cols w:space="708" w:num="1"/>
          <w:titlePg/>
          <w:docGrid w:linePitch="360" w:charSpace="0"/>
        </w:sectPr>
      </w:pPr>
    </w:p>
    <w:p w14:paraId="1B3E2F04">
      <w:p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59" w:lineRule="auto"/>
        <w:ind w:firstLine="709"/>
        <w:contextualSpacing/>
        <w:jc w:val="both"/>
        <w:rPr>
          <w:rFonts w:ascii="Times New Roman" w:hAnsi="Times New Roman" w:eastAsia="Times New Roman" w:cs="Times New Roman"/>
          <w:kern w:val="2"/>
          <w:sz w:val="24"/>
          <w:szCs w:val="24"/>
          <w:lang w:val="ru-RU" w:eastAsia="ru-RU"/>
          <w14:ligatures w14:val="standardContextual"/>
        </w:rPr>
      </w:pPr>
      <w:r>
        <w:rPr>
          <w:rFonts w:ascii="Times New Roman" w:hAnsi="Times New Roman" w:eastAsia="Times New Roman" w:cs="Times New Roman"/>
          <w:kern w:val="2"/>
          <w:sz w:val="24"/>
          <w:szCs w:val="24"/>
          <w:lang w:val="ru-RU" w:eastAsia="ru-RU"/>
          <w14:ligatures w14:val="standardContextual"/>
        </w:rPr>
        <w:t>Особое значение дисциплина имеет при формировании и развитии общих компетенций.</w:t>
      </w:r>
    </w:p>
    <w:p w14:paraId="793E5F6F">
      <w:pP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59" w:lineRule="auto"/>
        <w:ind w:firstLine="709"/>
        <w:contextualSpacing/>
        <w:jc w:val="both"/>
        <w:rPr>
          <w:rFonts w:ascii="Times New Roman" w:hAnsi="Times New Roman" w:eastAsia="Times New Roman" w:cs="Times New Roman"/>
          <w:kern w:val="2"/>
          <w:sz w:val="28"/>
          <w:szCs w:val="28"/>
          <w:lang w:val="ru-RU" w:eastAsia="ru-RU"/>
          <w14:ligatures w14:val="standardContextual"/>
        </w:rPr>
      </w:pPr>
    </w:p>
    <w:p w14:paraId="1CAA037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  <w:r>
        <w:rPr>
          <w:rFonts w:ascii="Calibri" w:hAnsi="Calibri" w:eastAsia="Calibri" w:cs="Times New Roman"/>
          <w:kern w:val="2"/>
          <w:sz w:val="22"/>
          <w:szCs w:val="22"/>
          <w:lang w:val="ru-RU" w:eastAsia="ru-RU"/>
          <w14:ligatures w14:val="standardContextual"/>
        </w:rPr>
        <w:drawing>
          <wp:inline distT="0" distB="0" distL="0" distR="0">
            <wp:extent cx="9316085" cy="4648200"/>
            <wp:effectExtent l="0" t="0" r="10795" b="0"/>
            <wp:docPr id="2867377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37745" name="Рисунок 1"/>
                    <pic:cNvPicPr>
                      <a:picLocks noChangeAspect="1"/>
                    </pic:cNvPicPr>
                  </pic:nvPicPr>
                  <pic:blipFill>
                    <a:blip r:embed="rId6"/>
                    <a:srcRect l="12106" t="26208" r="10803" b="5418"/>
                    <a:stretch>
                      <a:fillRect/>
                    </a:stretch>
                  </pic:blipFill>
                  <pic:spPr>
                    <a:xfrm>
                      <a:off x="0" y="0"/>
                      <a:ext cx="9331024" cy="465554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365E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</w:p>
    <w:p w14:paraId="11C20B7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</w:p>
    <w:p w14:paraId="21D10B3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</w:p>
    <w:p w14:paraId="0A66344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  <w:r>
        <w:rPr>
          <w:rFonts w:ascii="Calibri" w:hAnsi="Calibri" w:eastAsia="Calibri" w:cs="Times New Roman"/>
          <w:kern w:val="2"/>
          <w:sz w:val="22"/>
          <w:szCs w:val="22"/>
          <w:lang w:val="ru-RU" w:eastAsia="ru-RU"/>
          <w14:ligatures w14:val="standardContextual"/>
        </w:rPr>
        <w:drawing>
          <wp:inline distT="0" distB="0" distL="0" distR="0">
            <wp:extent cx="9272270" cy="5623560"/>
            <wp:effectExtent l="0" t="0" r="8890" b="0"/>
            <wp:docPr id="696312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31224" name="Рисунок 1"/>
                    <pic:cNvPicPr>
                      <a:picLocks noChangeAspect="1"/>
                    </pic:cNvPicPr>
                  </pic:nvPicPr>
                  <pic:blipFill>
                    <a:blip r:embed="rId7"/>
                    <a:srcRect l="22650" t="21376" r="21263" b="18155"/>
                    <a:stretch>
                      <a:fillRect/>
                    </a:stretch>
                  </pic:blipFill>
                  <pic:spPr>
                    <a:xfrm>
                      <a:off x="0" y="0"/>
                      <a:ext cx="9282574" cy="562951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40D0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</w:p>
    <w:p w14:paraId="4667494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  <w:r>
        <w:rPr>
          <w:rFonts w:ascii="Calibri" w:hAnsi="Calibri" w:eastAsia="Calibri" w:cs="Times New Roman"/>
          <w:kern w:val="2"/>
          <w:sz w:val="22"/>
          <w:szCs w:val="22"/>
          <w:lang w:val="ru-RU" w:eastAsia="ru-RU"/>
          <w14:ligatures w14:val="standardContextual"/>
        </w:rPr>
        <w:drawing>
          <wp:inline distT="0" distB="0" distL="0" distR="0">
            <wp:extent cx="9281160" cy="5609590"/>
            <wp:effectExtent l="0" t="0" r="0" b="13970"/>
            <wp:docPr id="6415589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558909" name="Рисунок 1"/>
                    <pic:cNvPicPr>
                      <a:picLocks noChangeAspect="1"/>
                    </pic:cNvPicPr>
                  </pic:nvPicPr>
                  <pic:blipFill>
                    <a:blip r:embed="rId8"/>
                    <a:srcRect l="22897" t="21376" r="21510" b="18887"/>
                    <a:stretch>
                      <a:fillRect/>
                    </a:stretch>
                  </pic:blipFill>
                  <pic:spPr>
                    <a:xfrm>
                      <a:off x="0" y="0"/>
                      <a:ext cx="9308314" cy="562635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8541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</w:p>
    <w:p w14:paraId="4AC1268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  <w:r>
        <w:rPr>
          <w:rFonts w:ascii="Calibri" w:hAnsi="Calibri" w:eastAsia="Calibri" w:cs="Times New Roman"/>
          <w:kern w:val="2"/>
          <w:sz w:val="22"/>
          <w:szCs w:val="22"/>
          <w:lang w:val="ru-RU" w:eastAsia="ru-RU"/>
          <w14:ligatures w14:val="standardContextual"/>
        </w:rPr>
        <w:drawing>
          <wp:inline distT="0" distB="0" distL="0" distR="0">
            <wp:extent cx="9250680" cy="5577205"/>
            <wp:effectExtent l="0" t="0" r="0" b="635"/>
            <wp:docPr id="1853967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96772" name="Рисунок 1"/>
                    <pic:cNvPicPr>
                      <a:picLocks noChangeAspect="1"/>
                    </pic:cNvPicPr>
                  </pic:nvPicPr>
                  <pic:blipFill>
                    <a:blip r:embed="rId9"/>
                    <a:srcRect l="22731" t="25183" r="21264" b="14787"/>
                    <a:stretch>
                      <a:fillRect/>
                    </a:stretch>
                  </pic:blipFill>
                  <pic:spPr>
                    <a:xfrm>
                      <a:off x="0" y="0"/>
                      <a:ext cx="9265533" cy="558657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0B8A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  <w:r>
        <w:rPr>
          <w:rFonts w:ascii="Calibri" w:hAnsi="Calibri" w:eastAsia="Calibri" w:cs="Times New Roman"/>
          <w:kern w:val="2"/>
          <w:sz w:val="22"/>
          <w:szCs w:val="22"/>
          <w:lang w:val="ru-RU" w:eastAsia="ru-RU"/>
          <w14:ligatures w14:val="standardContextual"/>
        </w:rPr>
        <w:drawing>
          <wp:inline distT="0" distB="0" distL="0" distR="0">
            <wp:extent cx="9387840" cy="5796280"/>
            <wp:effectExtent l="0" t="0" r="0" b="10160"/>
            <wp:docPr id="5185990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599061" name="Рисунок 1"/>
                    <pic:cNvPicPr>
                      <a:picLocks noChangeAspect="1"/>
                    </pic:cNvPicPr>
                  </pic:nvPicPr>
                  <pic:blipFill>
                    <a:blip r:embed="rId10"/>
                    <a:srcRect l="23061" t="24158" r="21181" b="14641"/>
                    <a:stretch>
                      <a:fillRect/>
                    </a:stretch>
                  </pic:blipFill>
                  <pic:spPr>
                    <a:xfrm>
                      <a:off x="0" y="0"/>
                      <a:ext cx="9419290" cy="581575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21E93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  <w:r>
        <w:rPr>
          <w:rFonts w:ascii="Calibri" w:hAnsi="Calibri" w:eastAsia="Calibri" w:cs="Times New Roman"/>
          <w:kern w:val="2"/>
          <w:sz w:val="22"/>
          <w:szCs w:val="22"/>
          <w:lang w:val="ru-RU" w:eastAsia="ru-RU"/>
          <w14:ligatures w14:val="standardContextual"/>
        </w:rPr>
        <w:drawing>
          <wp:inline distT="0" distB="0" distL="0" distR="0">
            <wp:extent cx="9380220" cy="5650230"/>
            <wp:effectExtent l="0" t="0" r="7620" b="3810"/>
            <wp:docPr id="18744162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416289" name="Рисунок 1"/>
                    <pic:cNvPicPr>
                      <a:picLocks noChangeAspect="1"/>
                    </pic:cNvPicPr>
                  </pic:nvPicPr>
                  <pic:blipFill>
                    <a:blip r:embed="rId11"/>
                    <a:srcRect l="22897" t="23719" r="21181" b="16399"/>
                    <a:stretch>
                      <a:fillRect/>
                    </a:stretch>
                  </pic:blipFill>
                  <pic:spPr>
                    <a:xfrm>
                      <a:off x="0" y="0"/>
                      <a:ext cx="9400381" cy="56623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F58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</w:p>
    <w:p w14:paraId="4A007FC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  <w:r>
        <w:rPr>
          <w:rFonts w:ascii="Calibri" w:hAnsi="Calibri" w:eastAsia="Calibri" w:cs="Times New Roman"/>
          <w:kern w:val="2"/>
          <w:sz w:val="22"/>
          <w:szCs w:val="22"/>
          <w:lang w:val="ru-RU" w:eastAsia="ru-RU"/>
          <w14:ligatures w14:val="standardContextual"/>
        </w:rPr>
        <w:drawing>
          <wp:inline distT="0" distB="0" distL="0" distR="0">
            <wp:extent cx="8768080" cy="5328285"/>
            <wp:effectExtent l="0" t="0" r="10160" b="5715"/>
            <wp:docPr id="438219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21919" name="Рисунок 1"/>
                    <pic:cNvPicPr>
                      <a:picLocks noChangeAspect="1"/>
                    </pic:cNvPicPr>
                  </pic:nvPicPr>
                  <pic:blipFill>
                    <a:blip r:embed="rId12"/>
                    <a:srcRect l="22732" t="23132" r="21428" b="16546"/>
                    <a:stretch>
                      <a:fillRect/>
                    </a:stretch>
                  </pic:blipFill>
                  <pic:spPr>
                    <a:xfrm>
                      <a:off x="0" y="0"/>
                      <a:ext cx="8768080" cy="532828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1B642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  <w:r>
        <w:rPr>
          <w:rFonts w:ascii="Calibri" w:hAnsi="Calibri" w:eastAsia="Calibri" w:cs="Times New Roman"/>
          <w:kern w:val="2"/>
          <w:sz w:val="22"/>
          <w:szCs w:val="22"/>
          <w:lang w:val="ru-RU" w:eastAsia="ru-RU"/>
          <w14:ligatures w14:val="standardContextual"/>
        </w:rPr>
        <w:drawing>
          <wp:inline distT="0" distB="0" distL="0" distR="0">
            <wp:extent cx="9349740" cy="5626100"/>
            <wp:effectExtent l="0" t="0" r="7620" b="12700"/>
            <wp:docPr id="16725422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542247" name="Рисунок 1"/>
                    <pic:cNvPicPr>
                      <a:picLocks noChangeAspect="1"/>
                    </pic:cNvPicPr>
                  </pic:nvPicPr>
                  <pic:blipFill>
                    <a:blip r:embed="rId13"/>
                    <a:srcRect l="22485" t="26940" r="21263" b="12884"/>
                    <a:stretch>
                      <a:fillRect/>
                    </a:stretch>
                  </pic:blipFill>
                  <pic:spPr>
                    <a:xfrm>
                      <a:off x="0" y="0"/>
                      <a:ext cx="9365760" cy="563591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2A4CB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</w:p>
    <w:p w14:paraId="6CB2AAF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  <w:r>
        <w:rPr>
          <w:rFonts w:ascii="Calibri" w:hAnsi="Calibri" w:eastAsia="Calibri" w:cs="Times New Roman"/>
          <w:kern w:val="2"/>
          <w:sz w:val="22"/>
          <w:szCs w:val="22"/>
          <w:lang w:val="ru-RU" w:eastAsia="ru-RU"/>
          <w14:ligatures w14:val="standardContextual"/>
        </w:rPr>
        <w:drawing>
          <wp:inline distT="0" distB="0" distL="0" distR="0">
            <wp:extent cx="9304020" cy="5654040"/>
            <wp:effectExtent l="0" t="0" r="7620" b="0"/>
            <wp:docPr id="15660458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6045813" name="Рисунок 1"/>
                    <pic:cNvPicPr>
                      <a:picLocks noChangeAspect="1"/>
                    </pic:cNvPicPr>
                  </pic:nvPicPr>
                  <pic:blipFill>
                    <a:blip r:embed="rId14"/>
                    <a:srcRect l="22814" t="30600" r="21345" b="9078"/>
                    <a:stretch>
                      <a:fillRect/>
                    </a:stretch>
                  </pic:blipFill>
                  <pic:spPr>
                    <a:xfrm>
                      <a:off x="0" y="0"/>
                      <a:ext cx="9324224" cy="566604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E73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</w:p>
    <w:p w14:paraId="4F64D36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  <w:r>
        <w:rPr>
          <w:rFonts w:ascii="Calibri" w:hAnsi="Calibri" w:eastAsia="Calibri" w:cs="Times New Roman"/>
          <w:kern w:val="2"/>
          <w:sz w:val="22"/>
          <w:szCs w:val="22"/>
          <w:lang w:val="ru-RU" w:eastAsia="ru-RU"/>
          <w14:ligatures w14:val="standardContextual"/>
        </w:rPr>
        <w:drawing>
          <wp:inline distT="0" distB="0" distL="0" distR="0">
            <wp:extent cx="8901430" cy="5387340"/>
            <wp:effectExtent l="0" t="0" r="13970" b="7620"/>
            <wp:docPr id="14912752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275298" name="Рисунок 1"/>
                    <pic:cNvPicPr>
                      <a:picLocks noChangeAspect="1"/>
                    </pic:cNvPicPr>
                  </pic:nvPicPr>
                  <pic:blipFill>
                    <a:blip r:embed="rId15"/>
                    <a:srcRect l="22732" t="25769" r="21345" b="14056"/>
                    <a:stretch>
                      <a:fillRect/>
                    </a:stretch>
                  </pic:blipFill>
                  <pic:spPr>
                    <a:xfrm>
                      <a:off x="0" y="0"/>
                      <a:ext cx="8901430" cy="538734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E342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</w:p>
    <w:p w14:paraId="4789482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  <w:r>
        <w:rPr>
          <w:rFonts w:ascii="Calibri" w:hAnsi="Calibri" w:eastAsia="Calibri" w:cs="Times New Roman"/>
          <w:kern w:val="2"/>
          <w:sz w:val="22"/>
          <w:szCs w:val="22"/>
          <w:lang w:val="ru-RU" w:eastAsia="ru-RU"/>
          <w14:ligatures w14:val="standardContextual"/>
        </w:rPr>
        <w:drawing>
          <wp:inline distT="0" distB="0" distL="0" distR="0">
            <wp:extent cx="9265920" cy="5605780"/>
            <wp:effectExtent l="0" t="0" r="0" b="2540"/>
            <wp:docPr id="16116586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658606" name="Рисунок 1"/>
                    <pic:cNvPicPr>
                      <a:picLocks noChangeAspect="1"/>
                    </pic:cNvPicPr>
                  </pic:nvPicPr>
                  <pic:blipFill>
                    <a:blip r:embed="rId16"/>
                    <a:srcRect l="22897" t="20644" r="21428" b="19473"/>
                    <a:stretch>
                      <a:fillRect/>
                    </a:stretch>
                  </pic:blipFill>
                  <pic:spPr>
                    <a:xfrm>
                      <a:off x="0" y="0"/>
                      <a:ext cx="9280871" cy="561520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9278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</w:p>
    <w:p w14:paraId="354EC15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  <w:r>
        <w:rPr>
          <w:rFonts w:ascii="Calibri" w:hAnsi="Calibri" w:eastAsia="Calibri" w:cs="Times New Roman"/>
          <w:kern w:val="2"/>
          <w:sz w:val="22"/>
          <w:szCs w:val="22"/>
          <w:lang w:val="ru-RU" w:eastAsia="ru-RU"/>
          <w14:ligatures w14:val="standardContextual"/>
        </w:rPr>
        <w:drawing>
          <wp:inline distT="0" distB="0" distL="0" distR="0">
            <wp:extent cx="9019540" cy="5478780"/>
            <wp:effectExtent l="0" t="0" r="2540" b="7620"/>
            <wp:docPr id="4538033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803315" name="Рисунок 1"/>
                    <pic:cNvPicPr>
                      <a:picLocks noChangeAspect="1"/>
                    </pic:cNvPicPr>
                  </pic:nvPicPr>
                  <pic:blipFill>
                    <a:blip r:embed="rId17"/>
                    <a:srcRect l="23061" t="33529" r="21345" b="6442"/>
                    <a:stretch>
                      <a:fillRect/>
                    </a:stretch>
                  </pic:blipFill>
                  <pic:spPr>
                    <a:xfrm>
                      <a:off x="0" y="0"/>
                      <a:ext cx="9019540" cy="54787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8D6F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  <w:r>
        <w:rPr>
          <w:rFonts w:ascii="Calibri" w:hAnsi="Calibri" w:eastAsia="Calibri" w:cs="Times New Roman"/>
          <w:kern w:val="2"/>
          <w:sz w:val="22"/>
          <w:szCs w:val="22"/>
          <w:lang w:val="ru-RU" w:eastAsia="ru-RU"/>
          <w14:ligatures w14:val="standardContextual"/>
        </w:rPr>
        <w:drawing>
          <wp:inline distT="0" distB="0" distL="0" distR="0">
            <wp:extent cx="9326880" cy="5670550"/>
            <wp:effectExtent l="0" t="0" r="0" b="13970"/>
            <wp:docPr id="14584275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427574" name="Рисунок 1"/>
                    <pic:cNvPicPr>
                      <a:picLocks noChangeAspect="1"/>
                    </pic:cNvPicPr>
                  </pic:nvPicPr>
                  <pic:blipFill>
                    <a:blip r:embed="rId18"/>
                    <a:srcRect l="22897" t="28110" r="21428" b="11714"/>
                    <a:stretch>
                      <a:fillRect/>
                    </a:stretch>
                  </pic:blipFill>
                  <pic:spPr>
                    <a:xfrm>
                      <a:off x="0" y="0"/>
                      <a:ext cx="9338658" cy="567779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99C6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  <w:r>
        <w:rPr>
          <w:rFonts w:ascii="Calibri" w:hAnsi="Calibri" w:eastAsia="Calibri" w:cs="Times New Roman"/>
          <w:kern w:val="2"/>
          <w:sz w:val="22"/>
          <w:szCs w:val="22"/>
          <w:lang w:val="ru-RU" w:eastAsia="ru-RU"/>
          <w14:ligatures w14:val="standardContextual"/>
        </w:rPr>
        <w:drawing>
          <wp:inline distT="0" distB="0" distL="0" distR="0">
            <wp:extent cx="9250680" cy="3229610"/>
            <wp:effectExtent l="0" t="0" r="0" b="1270"/>
            <wp:docPr id="11980066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006629" name="Рисунок 1"/>
                    <pic:cNvPicPr>
                      <a:picLocks noChangeAspect="1"/>
                    </pic:cNvPicPr>
                  </pic:nvPicPr>
                  <pic:blipFill>
                    <a:blip r:embed="rId19"/>
                    <a:srcRect l="23143" t="32065" r="21428" b="33529"/>
                    <a:stretch>
                      <a:fillRect/>
                    </a:stretch>
                  </pic:blipFill>
                  <pic:spPr>
                    <a:xfrm>
                      <a:off x="0" y="0"/>
                      <a:ext cx="9283359" cy="324158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CE2E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</w:p>
    <w:p w14:paraId="22972F43">
      <w:pPr>
        <w:spacing w:after="160" w:line="259" w:lineRule="auto"/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</w:pPr>
      <w:r>
        <w:rPr>
          <w:rFonts w:ascii="Times New Roman" w:hAnsi="Times New Roman" w:eastAsia="Calibri" w:cs="Times New Roman"/>
          <w:kern w:val="2"/>
          <w:sz w:val="28"/>
          <w:szCs w:val="28"/>
          <w:lang w:val="ru-RU" w:eastAsia="en-US"/>
          <w14:ligatures w14:val="standardContextual"/>
        </w:rPr>
        <w:br w:type="page"/>
      </w:r>
    </w:p>
    <w:p w14:paraId="4E1E107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>
          <w:pgSz w:w="16838" w:h="11906" w:orient="landscape"/>
          <w:pgMar w:top="1276" w:right="1134" w:bottom="850" w:left="1134" w:header="708" w:footer="708" w:gutter="0"/>
          <w:cols w:space="708" w:num="1"/>
          <w:titlePg/>
          <w:docGrid w:linePitch="360" w:charSpace="0"/>
        </w:sectPr>
      </w:pPr>
    </w:p>
    <w:p w14:paraId="5FE10CAE">
      <w:pPr>
        <w:spacing w:after="0" w:line="360" w:lineRule="auto"/>
        <w:ind w:left="927"/>
        <w:contextualSpacing/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</w:pPr>
    </w:p>
    <w:tbl>
      <w:tblPr>
        <w:tblStyle w:val="12"/>
        <w:tblW w:w="9071" w:type="dxa"/>
        <w:tblInd w:w="0" w:type="dxa"/>
        <w:shd w:val="clear" w:color="auto" w:fill="FFFFFF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2879"/>
        <w:gridCol w:w="6192"/>
      </w:tblGrid>
      <w:tr w14:paraId="6C47FEC4">
        <w:tblPrEx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auto" w:sz="6" w:space="0"/>
              <w:left w:val="single" w:color="auto" w:sz="6" w:space="0"/>
              <w:right w:val="single" w:color="auto" w:sz="6" w:space="0"/>
            </w:tcBorders>
            <w:shd w:val="clear" w:color="auto" w:fill="FFFFFF"/>
            <w:tcMar>
              <w:top w:w="90" w:type="dxa"/>
              <w:left w:w="60" w:type="dxa"/>
              <w:bottom w:w="90" w:type="dxa"/>
              <w:right w:w="60" w:type="dxa"/>
            </w:tcMar>
          </w:tcPr>
          <w:p w14:paraId="01F26952"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Виды деятельности</w:t>
            </w:r>
          </w:p>
        </w:tc>
        <w:tc>
          <w:tcPr>
            <w:tcW w:w="0" w:type="auto"/>
            <w:tcBorders>
              <w:top w:val="single" w:color="auto" w:sz="6" w:space="0"/>
              <w:right w:val="single" w:color="auto" w:sz="6" w:space="0"/>
            </w:tcBorders>
            <w:shd w:val="clear" w:color="auto" w:fill="FFFFFF"/>
            <w:tcMar>
              <w:top w:w="90" w:type="dxa"/>
              <w:left w:w="60" w:type="dxa"/>
              <w:bottom w:w="90" w:type="dxa"/>
              <w:right w:w="60" w:type="dxa"/>
            </w:tcMar>
          </w:tcPr>
          <w:p w14:paraId="48C79289"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Профессиональные компетенции, соответствующие видам деятельности</w:t>
            </w:r>
          </w:p>
        </w:tc>
      </w:tr>
      <w:tr w14:paraId="42F74B28">
        <w:tblPrEx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90" w:type="dxa"/>
              <w:left w:w="60" w:type="dxa"/>
              <w:bottom w:w="90" w:type="dxa"/>
              <w:right w:w="60" w:type="dxa"/>
            </w:tcMar>
          </w:tcPr>
          <w:p w14:paraId="3C9E654D"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правоприменительная деятельность</w:t>
            </w:r>
          </w:p>
        </w:tc>
        <w:tc>
          <w:tcPr>
            <w:tcW w:w="0" w:type="auto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90" w:type="dxa"/>
              <w:left w:w="60" w:type="dxa"/>
              <w:bottom w:w="90" w:type="dxa"/>
              <w:right w:w="60" w:type="dxa"/>
            </w:tcMar>
          </w:tcPr>
          <w:p w14:paraId="51A6DB66"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ПК 1.1. Осуществлять профессиональное толкование норм права.</w:t>
            </w:r>
          </w:p>
          <w:p w14:paraId="3AB57CAD"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ПК 1.2. Применять нормы права для решения задач в профессиональной деятельности.</w:t>
            </w:r>
          </w:p>
          <w:p w14:paraId="494FF00F"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ПК 1.3. Владеть навыками подготовки юридических документов, в том числе с использованием информационных технологий.</w:t>
            </w:r>
          </w:p>
        </w:tc>
      </w:tr>
      <w:tr w14:paraId="6D81688C">
        <w:tblPrEx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90" w:type="dxa"/>
              <w:left w:w="60" w:type="dxa"/>
              <w:bottom w:w="90" w:type="dxa"/>
              <w:right w:w="60" w:type="dxa"/>
            </w:tcMar>
          </w:tcPr>
          <w:p w14:paraId="4B3E4E78"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правоохранительная деятельность</w:t>
            </w:r>
          </w:p>
        </w:tc>
        <w:tc>
          <w:tcPr>
            <w:tcW w:w="0" w:type="auto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90" w:type="dxa"/>
              <w:left w:w="60" w:type="dxa"/>
              <w:bottom w:w="90" w:type="dxa"/>
              <w:right w:w="60" w:type="dxa"/>
            </w:tcMar>
          </w:tcPr>
          <w:p w14:paraId="3FBF418E"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ПК 2.1. Осуществлять контроль соблюдения законодательства Российской Федерации субъектами права.</w:t>
            </w:r>
          </w:p>
          <w:p w14:paraId="3BC4EFA6"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ПК 2.2. Систематизировать нормативные правовые акты и обобщать правоприменительную практику по вопросам расследования и предупреждения преступлений и иных правонарушений.</w:t>
            </w:r>
          </w:p>
          <w:p w14:paraId="36F9580E"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ПК 2.3. Осуществлять оценку противоправного поведения и определять подведомственность рассмотрения дел.</w:t>
            </w:r>
          </w:p>
        </w:tc>
      </w:tr>
      <w:tr w14:paraId="47EB21E5">
        <w:tblPrEx>
          <w:shd w:val="clear" w:color="auto" w:fill="FFFFFF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90" w:type="dxa"/>
              <w:left w:w="60" w:type="dxa"/>
              <w:bottom w:w="90" w:type="dxa"/>
              <w:right w:w="60" w:type="dxa"/>
            </w:tcMar>
          </w:tcPr>
          <w:p w14:paraId="4B097352"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обеспечение реализации прав граждан в сфере пенсионного обеспечения и социальной защиты (по выбору)</w:t>
            </w:r>
          </w:p>
        </w:tc>
        <w:tc>
          <w:tcPr>
            <w:tcW w:w="0" w:type="auto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90" w:type="dxa"/>
              <w:left w:w="60" w:type="dxa"/>
              <w:bottom w:w="90" w:type="dxa"/>
              <w:right w:w="60" w:type="dxa"/>
            </w:tcMar>
          </w:tcPr>
          <w:p w14:paraId="180A94BA"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ПК 3.1. Информировать на приеме и консультировании субъектов права по вопросам социального обеспечения и социальной защиты.</w:t>
            </w:r>
          </w:p>
          <w:p w14:paraId="02C763B8"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ПК 3.2. Осуществлять формирование и рассмотрение пакета документов для установления и выплаты пенсий и иных социальных выплат и предоставления услуг государственного социального обеспечения, включая выдачу документов по указанным выплатам и услугам.</w:t>
            </w:r>
          </w:p>
          <w:p w14:paraId="50A3D3BE"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ПК 3.3. Осуществлять подготовку проектов решений об установлении (отказе в установлении) пенсий и иных социальных выплат и предоставлении услуг государственного социального обеспечения, используя информационно-коммуникационные технологии.</w:t>
            </w:r>
          </w:p>
          <w:p w14:paraId="6685BFDA">
            <w:pPr>
              <w:spacing w:after="0" w:line="240" w:lineRule="auto"/>
              <w:contextualSpacing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ПК 3.4. Осуществлять формирование и ведение баз данных об обращениях в территориальный орган Фонда пенсионного и социального страхования Российской Федерации, в организацию социальной защиты населения получателей пенсий и иных социальных выплат и о предоставлении услуг государственного социального обеспечения.</w:t>
            </w:r>
          </w:p>
        </w:tc>
      </w:tr>
    </w:tbl>
    <w:p w14:paraId="61CDF446">
      <w:pPr>
        <w:spacing w:after="0" w:line="360" w:lineRule="auto"/>
        <w:ind w:left="927"/>
        <w:contextualSpacing/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</w:pPr>
    </w:p>
    <w:p w14:paraId="1CDD6AD7">
      <w:pPr>
        <w:spacing w:after="0" w:line="360" w:lineRule="auto"/>
        <w:ind w:left="927"/>
        <w:contextualSpacing/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</w:pPr>
    </w:p>
    <w:p w14:paraId="6EEC64CC">
      <w:pPr>
        <w:numPr>
          <w:ilvl w:val="0"/>
          <w:numId w:val="11"/>
        </w:numPr>
        <w:spacing w:after="0" w:line="360" w:lineRule="auto"/>
        <w:ind w:left="1680" w:hanging="360"/>
        <w:contextualSpacing/>
        <w:jc w:val="center"/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  <w:t>Структура и содержание учебной дисциплины</w:t>
      </w:r>
    </w:p>
    <w:p w14:paraId="3FCA34B8">
      <w:pPr>
        <w:numPr>
          <w:ilvl w:val="1"/>
          <w:numId w:val="11"/>
        </w:numPr>
        <w:spacing w:after="0" w:line="360" w:lineRule="auto"/>
        <w:ind w:left="709" w:hanging="709"/>
        <w:contextualSpacing/>
        <w:jc w:val="both"/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  <w:t>Объем учебной дисциплины и виды учебной работы</w:t>
      </w:r>
    </w:p>
    <w:tbl>
      <w:tblPr>
        <w:tblStyle w:val="151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70"/>
        <w:gridCol w:w="2441"/>
        <w:gridCol w:w="2441"/>
      </w:tblGrid>
      <w:tr w14:paraId="4577754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4970" w:type="dxa"/>
            <w:vAlign w:val="center"/>
          </w:tcPr>
          <w:p w14:paraId="366272B6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val="ru-RU" w:eastAsia="ru-RU"/>
              </w:rPr>
              <w:t>Вид учебной работы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5FCDD13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val="ru-RU" w:eastAsia="ru-RU"/>
              </w:rPr>
              <w:t>Объем в часах</w:t>
            </w:r>
          </w:p>
          <w:p w14:paraId="505EDCAE">
            <w:pPr>
              <w:spacing w:after="0" w:line="240" w:lineRule="auto"/>
              <w:jc w:val="center"/>
              <w:rPr>
                <w:rFonts w:hint="default" w:ascii="Times New Roman" w:hAnsi="Times New Roman" w:eastAsia="Times New Roman" w:cs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sz w:val="24"/>
                <w:szCs w:val="24"/>
                <w:lang w:val="en-US" w:eastAsia="ru-RU"/>
              </w:rPr>
              <w:t xml:space="preserve">(очная форма) 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76507393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val="ru-RU" w:eastAsia="ru-RU"/>
              </w:rPr>
              <w:t>Объем в часах</w:t>
            </w:r>
          </w:p>
          <w:p w14:paraId="47D4705F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b/>
                <w:sz w:val="24"/>
                <w:szCs w:val="24"/>
                <w:lang w:val="ru-RU" w:eastAsia="ru-RU"/>
              </w:rPr>
            </w:pPr>
            <w:r>
              <w:rPr>
                <w:rFonts w:hint="default" w:ascii="Times New Roman" w:hAnsi="Times New Roman" w:eastAsia="Times New Roman" w:cs="Times New Roman"/>
                <w:b/>
                <w:sz w:val="24"/>
                <w:szCs w:val="24"/>
                <w:lang w:val="en-US" w:eastAsia="ru-RU"/>
              </w:rPr>
              <w:t>(заочная форма)</w:t>
            </w:r>
          </w:p>
        </w:tc>
      </w:tr>
      <w:tr w14:paraId="58A92C7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70" w:type="dxa"/>
          </w:tcPr>
          <w:p w14:paraId="56CD0243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val="ru-RU" w:eastAsia="ru-RU"/>
              </w:rPr>
              <w:t>Объем рабочей программы учебной дисциплины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66FF1E3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143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55A70843">
            <w:pPr>
              <w:spacing w:after="0" w:line="240" w:lineRule="auto"/>
              <w:jc w:val="center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143</w:t>
            </w:r>
          </w:p>
        </w:tc>
      </w:tr>
      <w:tr w14:paraId="21934D0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70" w:type="dxa"/>
          </w:tcPr>
          <w:p w14:paraId="35101E1E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b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val="ru-RU" w:eastAsia="ru-RU"/>
              </w:rPr>
              <w:t>в том числе в форме практической подготовки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67413FD4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*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728CF5F4">
            <w:pPr>
              <w:spacing w:after="0" w:line="240" w:lineRule="auto"/>
              <w:jc w:val="center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*</w:t>
            </w:r>
          </w:p>
        </w:tc>
      </w:tr>
      <w:tr w14:paraId="5944389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70" w:type="dxa"/>
          </w:tcPr>
          <w:p w14:paraId="46E30334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в том числе: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0A13CDD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2441" w:type="dxa"/>
            <w:shd w:val="clear" w:color="auto" w:fill="auto"/>
            <w:vAlign w:val="center"/>
          </w:tcPr>
          <w:p w14:paraId="0672A80F">
            <w:pPr>
              <w:spacing w:after="0" w:line="240" w:lineRule="auto"/>
              <w:jc w:val="center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</w:p>
        </w:tc>
      </w:tr>
      <w:tr w14:paraId="142B658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70" w:type="dxa"/>
          </w:tcPr>
          <w:p w14:paraId="55DE3714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теоретическое обучение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54F42D0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110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35678148">
            <w:pPr>
              <w:spacing w:after="0" w:line="240" w:lineRule="auto"/>
              <w:jc w:val="center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11</w:t>
            </w:r>
          </w:p>
        </w:tc>
      </w:tr>
      <w:tr w14:paraId="68FEB66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70" w:type="dxa"/>
          </w:tcPr>
          <w:p w14:paraId="18571E3D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i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 xml:space="preserve">лабораторные работы 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2CD3C35A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*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2301958E">
            <w:pPr>
              <w:spacing w:after="0" w:line="240" w:lineRule="auto"/>
              <w:jc w:val="center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*</w:t>
            </w:r>
          </w:p>
        </w:tc>
      </w:tr>
      <w:tr w14:paraId="078F4FE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70" w:type="dxa"/>
          </w:tcPr>
          <w:p w14:paraId="0D1BCD2C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 xml:space="preserve">практические занятия 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71E4078C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23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2147C550">
            <w:pPr>
              <w:spacing w:after="0" w:line="240" w:lineRule="auto"/>
              <w:jc w:val="center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</w:tr>
      <w:tr w14:paraId="7C5EE78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70" w:type="dxa"/>
          </w:tcPr>
          <w:p w14:paraId="58902041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 xml:space="preserve">профессионально ориентированное содержание/прикладной модуль 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52B534F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53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158B992A">
            <w:pPr>
              <w:spacing w:after="0" w:line="240" w:lineRule="auto"/>
              <w:jc w:val="center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1</w:t>
            </w:r>
          </w:p>
        </w:tc>
      </w:tr>
      <w:tr w14:paraId="6AF5870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70" w:type="dxa"/>
          </w:tcPr>
          <w:p w14:paraId="23DAC625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i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 xml:space="preserve">курсовая работа (проект) 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23C62861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*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7205A651">
            <w:pPr>
              <w:spacing w:after="0" w:line="240" w:lineRule="auto"/>
              <w:jc w:val="center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*</w:t>
            </w:r>
          </w:p>
        </w:tc>
      </w:tr>
      <w:tr w14:paraId="4B62E7F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70" w:type="dxa"/>
          </w:tcPr>
          <w:p w14:paraId="7DB07CD4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 xml:space="preserve">индивидуальный проект 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47BC915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да/нет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27E1B4E7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да/нет</w:t>
            </w:r>
          </w:p>
        </w:tc>
      </w:tr>
      <w:tr w14:paraId="270E5CF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" w:hRule="atLeast"/>
        </w:trPr>
        <w:tc>
          <w:tcPr>
            <w:tcW w:w="4970" w:type="dxa"/>
          </w:tcPr>
          <w:p w14:paraId="62CE2FAE">
            <w:pPr>
              <w:spacing w:after="0" w:line="240" w:lineRule="auto"/>
              <w:jc w:val="both"/>
              <w:rPr>
                <w:rFonts w:ascii="Times New Roman" w:hAnsi="Times New Roman" w:eastAsia="Times New Roman" w:cs="Times New Roman"/>
                <w:i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i/>
                <w:sz w:val="24"/>
                <w:szCs w:val="24"/>
                <w:lang w:val="ru-RU" w:eastAsia="ru-RU"/>
              </w:rPr>
              <w:t xml:space="preserve">Самостоятельная работа 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3DD9BDF0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*</w:t>
            </w:r>
          </w:p>
        </w:tc>
        <w:tc>
          <w:tcPr>
            <w:tcW w:w="2441" w:type="dxa"/>
            <w:shd w:val="clear" w:color="auto" w:fill="auto"/>
            <w:vAlign w:val="center"/>
          </w:tcPr>
          <w:p w14:paraId="68F8A0AB">
            <w:pPr>
              <w:spacing w:after="0" w:line="240" w:lineRule="auto"/>
              <w:jc w:val="center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127</w:t>
            </w:r>
          </w:p>
        </w:tc>
      </w:tr>
      <w:tr w14:paraId="4C2455D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70" w:type="dxa"/>
          </w:tcPr>
          <w:p w14:paraId="0EC82256">
            <w:pPr>
              <w:spacing w:after="0" w:line="240" w:lineRule="auto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b/>
                <w:sz w:val="24"/>
                <w:szCs w:val="24"/>
                <w:lang w:val="ru-RU" w:eastAsia="ru-RU"/>
              </w:rPr>
              <w:t>Промежуточная аттестация в форме зачета/дифференцированного зачета/экзамена</w:t>
            </w:r>
          </w:p>
        </w:tc>
        <w:tc>
          <w:tcPr>
            <w:tcW w:w="2441" w:type="dxa"/>
            <w:shd w:val="clear" w:color="auto" w:fill="auto"/>
          </w:tcPr>
          <w:p w14:paraId="54935BB7">
            <w:pPr>
              <w:spacing w:after="0" w:line="240" w:lineRule="auto"/>
              <w:ind w:left="37"/>
              <w:contextualSpacing/>
              <w:jc w:val="center"/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eastAsia="Times New Roman" w:cs="Times New Roman"/>
                <w:sz w:val="24"/>
                <w:szCs w:val="24"/>
                <w:lang w:val="ru-RU" w:eastAsia="ru-RU"/>
              </w:rPr>
              <w:t>10</w:t>
            </w:r>
          </w:p>
        </w:tc>
        <w:tc>
          <w:tcPr>
            <w:tcW w:w="2441" w:type="dxa"/>
            <w:shd w:val="clear" w:color="auto" w:fill="auto"/>
          </w:tcPr>
          <w:p w14:paraId="4C59BB44">
            <w:pPr>
              <w:spacing w:after="0" w:line="240" w:lineRule="auto"/>
              <w:ind w:left="37"/>
              <w:contextualSpacing/>
              <w:jc w:val="center"/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hint="default" w:ascii="Times New Roman" w:hAnsi="Times New Roman" w:eastAsia="Times New Roman" w:cs="Times New Roman"/>
                <w:sz w:val="24"/>
                <w:szCs w:val="24"/>
                <w:lang w:val="en-US" w:eastAsia="ru-RU"/>
              </w:rPr>
              <w:t>2</w:t>
            </w:r>
          </w:p>
        </w:tc>
      </w:tr>
    </w:tbl>
    <w:p w14:paraId="4EB78340">
      <w:pPr>
        <w:spacing w:after="0" w:line="240" w:lineRule="auto"/>
        <w:jc w:val="both"/>
        <w:rPr>
          <w:rFonts w:ascii="Times New Roman" w:hAnsi="Times New Roman" w:eastAsia="Calibri" w:cs="Times New Roman"/>
          <w:b/>
          <w:sz w:val="24"/>
          <w:szCs w:val="24"/>
          <w:lang w:val="ru-RU" w:eastAsia="en-US"/>
        </w:rPr>
      </w:pPr>
    </w:p>
    <w:p w14:paraId="3E689B0B">
      <w:pPr>
        <w:rPr>
          <w:rFonts w:hint="default" w:ascii="Times New Roman" w:hAnsi="Times New Roman" w:cs="Times New Roman"/>
          <w:sz w:val="24"/>
          <w:szCs w:val="24"/>
          <w:lang w:val="ru-RU"/>
        </w:rPr>
      </w:pPr>
      <w:r>
        <w:rPr>
          <w:rFonts w:hint="default" w:ascii="Times New Roman" w:hAnsi="Times New Roman" w:cs="Times New Roman"/>
          <w:sz w:val="24"/>
          <w:szCs w:val="24"/>
          <w:lang w:val="ru-RU"/>
        </w:rPr>
        <w:t>Название разделов и тем:</w:t>
      </w:r>
    </w:p>
    <w:p w14:paraId="35809374">
      <w:pPr>
        <w:rPr>
          <w:rFonts w:hint="default" w:ascii="Times New Roman" w:hAnsi="Times New Roman" w:cs="Times New Roman"/>
          <w:sz w:val="24"/>
          <w:szCs w:val="24"/>
          <w:lang w:val="ru-RU"/>
        </w:rPr>
      </w:pPr>
    </w:p>
    <w:p w14:paraId="2E7CC772">
      <w:pPr>
        <w:spacing w:after="0" w:line="240" w:lineRule="auto"/>
        <w:jc w:val="both"/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  <w:t>Раздел 1. Человек и общество</w:t>
      </w:r>
    </w:p>
    <w:p w14:paraId="228367AF">
      <w:pPr>
        <w:numPr>
          <w:ilvl w:val="0"/>
          <w:numId w:val="14"/>
        </w:numPr>
        <w:ind w:left="420" w:leftChars="0" w:hanging="420" w:firstLineChars="0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 xml:space="preserve">Тема 1.1. Общество и общественные отношения. Развитие общества. </w:t>
      </w:r>
    </w:p>
    <w:p w14:paraId="5E01B721">
      <w:pPr>
        <w:numPr>
          <w:ilvl w:val="0"/>
          <w:numId w:val="14"/>
        </w:numPr>
        <w:ind w:left="420" w:leftChars="0" w:hanging="420" w:firstLineChars="0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1.2. Биосоциальная природа человека и его деятельность</w:t>
      </w:r>
    </w:p>
    <w:p w14:paraId="0A6F1413">
      <w:pPr>
        <w:numPr>
          <w:ilvl w:val="0"/>
          <w:numId w:val="14"/>
        </w:numPr>
        <w:ind w:left="420" w:leftChars="0" w:hanging="420" w:firstLineChars="0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1.3. Познавательная деятельность человека</w:t>
      </w:r>
    </w:p>
    <w:p w14:paraId="41AD45E9">
      <w:pPr>
        <w:numPr>
          <w:numId w:val="0"/>
        </w:numP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</w:p>
    <w:p w14:paraId="25F4C182">
      <w:pPr>
        <w:spacing w:after="0" w:line="240" w:lineRule="auto"/>
        <w:jc w:val="both"/>
        <w:rPr>
          <w:rFonts w:ascii="Times New Roman" w:hAnsi="Times New Roman" w:eastAsia="Times New Roman" w:cs="Times New Roman"/>
          <w:b/>
          <w:bCs w:val="0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/>
          <w:bCs w:val="0"/>
          <w:sz w:val="24"/>
          <w:szCs w:val="24"/>
          <w:lang w:val="ru-RU" w:eastAsia="ru-RU"/>
        </w:rPr>
        <w:t>Раздел 2. Экономическая жизнь общества</w:t>
      </w:r>
    </w:p>
    <w:p w14:paraId="49BFAC40">
      <w:pPr>
        <w:numPr>
          <w:ilvl w:val="0"/>
          <w:numId w:val="14"/>
        </w:numPr>
        <w:spacing w:after="0" w:line="240" w:lineRule="auto"/>
        <w:ind w:left="420" w:leftChars="0" w:hanging="420" w:firstLineChars="0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2.1. Экономика - основа жизнедеятельности общества</w:t>
      </w:r>
    </w:p>
    <w:p w14:paraId="57251D0B">
      <w:pPr>
        <w:numPr>
          <w:ilvl w:val="0"/>
          <w:numId w:val="14"/>
        </w:numPr>
        <w:spacing w:after="0" w:line="240" w:lineRule="auto"/>
        <w:ind w:left="420" w:leftChars="0" w:hanging="420" w:firstLineChars="0"/>
        <w:jc w:val="both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2.2. Рыночные отношения в экономике. Финансовые институты</w:t>
      </w:r>
    </w:p>
    <w:p w14:paraId="1F503466">
      <w:pPr>
        <w:numPr>
          <w:ilvl w:val="0"/>
          <w:numId w:val="14"/>
        </w:numPr>
        <w:spacing w:after="0" w:line="240" w:lineRule="auto"/>
        <w:ind w:left="420" w:leftChars="0" w:hanging="420" w:firstLineChars="0"/>
        <w:jc w:val="both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2.3. Рынок труда и безработица.  Рациональное поведение потребителя</w:t>
      </w:r>
    </w:p>
    <w:p w14:paraId="58513EAE">
      <w:pPr>
        <w:numPr>
          <w:ilvl w:val="0"/>
          <w:numId w:val="14"/>
        </w:numPr>
        <w:spacing w:after="0" w:line="240" w:lineRule="auto"/>
        <w:ind w:left="420" w:leftChars="0" w:hanging="420" w:firstLineChars="0"/>
        <w:jc w:val="both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2.4. Предприятие в экономике.</w:t>
      </w:r>
    </w:p>
    <w:p w14:paraId="2CD178C4">
      <w:pPr>
        <w:numPr>
          <w:ilvl w:val="0"/>
          <w:numId w:val="14"/>
        </w:numPr>
        <w:spacing w:after="0" w:line="240" w:lineRule="auto"/>
        <w:ind w:left="420" w:leftChars="0" w:hanging="420" w:firstLineChars="0"/>
        <w:jc w:val="both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2.5. Экономика и государство</w:t>
      </w:r>
    </w:p>
    <w:p w14:paraId="71F3DC29">
      <w:pPr>
        <w:numPr>
          <w:ilvl w:val="0"/>
          <w:numId w:val="14"/>
        </w:numPr>
        <w:spacing w:after="0" w:line="240" w:lineRule="auto"/>
        <w:ind w:left="420" w:leftChars="0" w:hanging="420" w:firstLineChars="0"/>
        <w:jc w:val="both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2.6. Основные тенденции развития экономики России и международная экономика</w:t>
      </w:r>
    </w:p>
    <w:p w14:paraId="006545DE">
      <w:pPr>
        <w:spacing w:after="0" w:line="240" w:lineRule="auto"/>
        <w:jc w:val="both"/>
        <w:rPr>
          <w:rFonts w:ascii="Times New Roman" w:hAnsi="Times New Roman" w:eastAsia="Times New Roman" w:cs="Times New Roman"/>
          <w:b/>
          <w:sz w:val="20"/>
          <w:szCs w:val="20"/>
          <w:lang w:val="ru-RU" w:eastAsia="ru-RU"/>
        </w:rPr>
      </w:pPr>
    </w:p>
    <w:p w14:paraId="16A5E1AF">
      <w:pPr>
        <w:spacing w:after="0" w:line="240" w:lineRule="auto"/>
        <w:jc w:val="both"/>
        <w:rPr>
          <w:rFonts w:ascii="Times New Roman" w:hAnsi="Times New Roman" w:eastAsia="Times New Roman" w:cs="Times New Roman"/>
          <w:b/>
          <w:bCs w:val="0"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/>
          <w:bCs w:val="0"/>
          <w:sz w:val="24"/>
          <w:szCs w:val="24"/>
          <w:lang w:val="ru-RU" w:eastAsia="ru-RU"/>
        </w:rPr>
        <w:t>Раздел 3. Социальная сфера</w:t>
      </w:r>
    </w:p>
    <w:p w14:paraId="64FDDD15">
      <w:pPr>
        <w:numPr>
          <w:ilvl w:val="0"/>
          <w:numId w:val="14"/>
        </w:numPr>
        <w:spacing w:after="0" w:line="240" w:lineRule="auto"/>
        <w:ind w:left="420" w:leftChars="0" w:hanging="420" w:firstLineChars="0"/>
        <w:jc w:val="both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3.1. Социальная структура общества. Социальные общности и группы. Положение личности в обществе.</w:t>
      </w:r>
    </w:p>
    <w:p w14:paraId="36DBB8E4">
      <w:pPr>
        <w:numPr>
          <w:ilvl w:val="0"/>
          <w:numId w:val="14"/>
        </w:numPr>
        <w:spacing w:after="0" w:line="240" w:lineRule="auto"/>
        <w:ind w:left="420" w:leftChars="0" w:hanging="420" w:firstLineChars="0"/>
        <w:jc w:val="both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3.2. Семья в современном мире.</w:t>
      </w:r>
    </w:p>
    <w:p w14:paraId="7FC0E157">
      <w:pPr>
        <w:numPr>
          <w:ilvl w:val="0"/>
          <w:numId w:val="14"/>
        </w:numPr>
        <w:spacing w:after="0" w:line="240" w:lineRule="auto"/>
        <w:ind w:left="420" w:leftChars="0" w:hanging="420" w:firstLineChars="0"/>
        <w:jc w:val="both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3.3. Этнические общности и нации</w:t>
      </w:r>
    </w:p>
    <w:p w14:paraId="1E2ABC87">
      <w:pPr>
        <w:numPr>
          <w:ilvl w:val="0"/>
          <w:numId w:val="14"/>
        </w:numPr>
        <w:ind w:left="420" w:leftChars="0" w:hanging="420" w:firstLineChars="0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3.4. Социальные нормы и социальный контроль. Социальный конфликт и способы его разрешения.</w:t>
      </w:r>
    </w:p>
    <w:p w14:paraId="5236D141">
      <w:pP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</w:p>
    <w:p w14:paraId="59846163">
      <w:pPr>
        <w:spacing w:after="0" w:line="240" w:lineRule="auto"/>
        <w:jc w:val="both"/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  <w:t>Раздел 4. Политическая сфера</w:t>
      </w:r>
    </w:p>
    <w:p w14:paraId="44A4CFCB">
      <w:pPr>
        <w:numPr>
          <w:ilvl w:val="0"/>
          <w:numId w:val="14"/>
        </w:numPr>
        <w:spacing w:after="0" w:line="240" w:lineRule="auto"/>
        <w:ind w:left="420" w:leftChars="0" w:hanging="420" w:firstLineChars="0"/>
        <w:jc w:val="both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4.1. Политика и власть. Политическая система.</w:t>
      </w:r>
    </w:p>
    <w:p w14:paraId="331CC56C">
      <w:pPr>
        <w:numPr>
          <w:ilvl w:val="0"/>
          <w:numId w:val="14"/>
        </w:numPr>
        <w:spacing w:after="0" w:line="240" w:lineRule="auto"/>
        <w:ind w:left="420" w:leftChars="0" w:hanging="420" w:firstLineChars="0"/>
        <w:jc w:val="both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4.2. Политическая культура общества и личности. Политический процесс и его участники</w:t>
      </w:r>
    </w:p>
    <w:p w14:paraId="2A8E9F36">
      <w:pPr>
        <w:spacing w:after="0" w:line="240" w:lineRule="auto"/>
        <w:jc w:val="both"/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</w:pPr>
    </w:p>
    <w:p w14:paraId="2726C8BC">
      <w:pPr>
        <w:spacing w:after="0" w:line="240" w:lineRule="auto"/>
        <w:jc w:val="both"/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  <w:t>Раздел 5. Правовое регулирование общественных отношений в Российской Федерации</w:t>
      </w:r>
    </w:p>
    <w:p w14:paraId="6C6BF544">
      <w:pPr>
        <w:numPr>
          <w:ilvl w:val="0"/>
          <w:numId w:val="14"/>
        </w:numPr>
        <w:ind w:left="420" w:leftChars="0" w:hanging="420" w:firstLineChars="0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5.1. Право в системе социальных норм.</w:t>
      </w:r>
    </w:p>
    <w:p w14:paraId="333836C7">
      <w:pPr>
        <w:numPr>
          <w:ilvl w:val="0"/>
          <w:numId w:val="14"/>
        </w:numPr>
        <w:ind w:left="420" w:leftChars="0" w:hanging="420" w:firstLineChars="0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5.2. Основы конституционного права Российской Федерации.</w:t>
      </w:r>
    </w:p>
    <w:p w14:paraId="4D5070FC">
      <w:pPr>
        <w:numPr>
          <w:ilvl w:val="0"/>
          <w:numId w:val="14"/>
        </w:numPr>
        <w:ind w:left="420" w:leftChars="0" w:hanging="420" w:firstLineChars="0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5.3. Правовое регулирование гражданских, семейных, трудовых, образовательных правоотношений.</w:t>
      </w:r>
    </w:p>
    <w:p w14:paraId="2F033677">
      <w:pPr>
        <w:numPr>
          <w:ilvl w:val="0"/>
          <w:numId w:val="14"/>
        </w:numPr>
        <w:ind w:left="420" w:leftChars="0" w:hanging="420" w:firstLineChars="0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5.4. Правовое регулирование налоговых, административных, уголовных правоотношений. Экологическое законодательство.</w:t>
      </w:r>
    </w:p>
    <w:p w14:paraId="687DB59D">
      <w:pPr>
        <w:numPr>
          <w:ilvl w:val="0"/>
          <w:numId w:val="14"/>
        </w:numPr>
        <w:ind w:left="420" w:leftChars="0" w:hanging="420" w:firstLineChars="0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5.5. Отрасли процессуального права.</w:t>
      </w:r>
    </w:p>
    <w:p w14:paraId="19169FA8">
      <w:pPr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  <w:t>Раздел 6. Духовная культура</w:t>
      </w:r>
    </w:p>
    <w:p w14:paraId="70CD8054">
      <w:pPr>
        <w:numPr>
          <w:ilvl w:val="0"/>
          <w:numId w:val="14"/>
        </w:numPr>
        <w:ind w:left="420" w:leftChars="0" w:hanging="420" w:firstLineChars="0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6.1. Духовная культура личности и общества</w:t>
      </w:r>
    </w:p>
    <w:p w14:paraId="42563088">
      <w:pPr>
        <w:numPr>
          <w:ilvl w:val="0"/>
          <w:numId w:val="14"/>
        </w:numPr>
        <w:ind w:left="420" w:leftChars="0" w:hanging="420" w:firstLineChars="0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6.2. Наука и образование в современном мире</w:t>
      </w:r>
    </w:p>
    <w:p w14:paraId="5A65C32C">
      <w:pPr>
        <w:numPr>
          <w:ilvl w:val="0"/>
          <w:numId w:val="14"/>
        </w:numPr>
        <w:ind w:left="420" w:leftChars="0" w:hanging="420" w:firstLineChars="0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6.3. Религия</w:t>
      </w:r>
    </w:p>
    <w:p w14:paraId="2B7A848F">
      <w:pPr>
        <w:numPr>
          <w:ilvl w:val="0"/>
          <w:numId w:val="14"/>
        </w:numPr>
        <w:ind w:left="420" w:leftChars="0" w:hanging="420" w:firstLineChars="0"/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  <w: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  <w:t>Тема 6.4. Искусство</w:t>
      </w:r>
    </w:p>
    <w:p w14:paraId="460A2399">
      <w:pPr>
        <w:rPr>
          <w:rFonts w:ascii="Times New Roman" w:hAnsi="Times New Roman" w:eastAsia="Times New Roman" w:cs="Times New Roman"/>
          <w:b/>
          <w:sz w:val="24"/>
          <w:szCs w:val="24"/>
          <w:lang w:val="ru-RU" w:eastAsia="ru-RU"/>
        </w:rPr>
      </w:pPr>
      <w:bookmarkStart w:id="1" w:name="_GoBack"/>
      <w:bookmarkEnd w:id="1"/>
    </w:p>
    <w:p w14:paraId="0E95466C">
      <w:pPr>
        <w:rPr>
          <w:rFonts w:ascii="Times New Roman" w:hAnsi="Times New Roman" w:eastAsia="Times New Roman" w:cs="Times New Roman"/>
          <w:b w:val="0"/>
          <w:bCs/>
          <w:sz w:val="24"/>
          <w:szCs w:val="24"/>
          <w:lang w:val="ru-RU" w:eastAsia="ru-RU"/>
        </w:rPr>
      </w:pPr>
    </w:p>
    <w:p w14:paraId="6541F23D">
      <w:pPr>
        <w:rPr>
          <w:rFonts w:hint="default" w:ascii="Times New Roman" w:hAnsi="Times New Roman" w:eastAsia="Times New Roman" w:cs="Times New Roman"/>
          <w:b/>
          <w:sz w:val="24"/>
          <w:szCs w:val="24"/>
          <w:lang w:val="en-US" w:eastAsia="ru-RU"/>
        </w:rPr>
      </w:pPr>
    </w:p>
    <w:sectPr>
      <w:pgSz w:w="11906" w:h="16838"/>
      <w:pgMar w:top="1134" w:right="567" w:bottom="1134" w:left="1701" w:header="708" w:footer="709" w:gutter="0"/>
      <w:pgNumType w:fmt="decimal"/>
      <w:cols w:space="0" w:num="1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MS UI 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Fonts w:ascii="Calibri" w:hAnsi="Calibri" w:eastAsia="Calibri" w:cs="Times New Roman"/>
        <w:kern w:val="2"/>
        <w:sz w:val="22"/>
        <w:szCs w:val="22"/>
        <w:lang w:val="ru-RU" w:eastAsia="en-US" w:bidi="ar-SA"/>
        <w14:ligatures w14:val="standardContextual"/>
      </w:rPr>
      <w:id w:val="657110150"/>
    </w:sdtPr>
    <w:sdtEndPr>
      <w:rPr>
        <w:rFonts w:ascii="Calibri" w:hAnsi="Calibri" w:eastAsia="Calibri" w:cs="Times New Roman"/>
        <w:kern w:val="2"/>
        <w:sz w:val="22"/>
        <w:szCs w:val="22"/>
        <w:lang w:val="ru-RU" w:eastAsia="en-US" w:bidi="ar-SA"/>
        <w14:ligatures w14:val="standardContextual"/>
      </w:rPr>
    </w:sdtEndPr>
    <w:sdtContent>
      <w:p w14:paraId="03F9B666">
        <w:pPr>
          <w:tabs>
            <w:tab w:val="center" w:pos="4677"/>
            <w:tab w:val="right" w:pos="9355"/>
          </w:tabs>
          <w:spacing w:after="0" w:line="240" w:lineRule="auto"/>
          <w:jc w:val="right"/>
          <w:rPr>
            <w:rFonts w:ascii="Calibri" w:hAnsi="Calibri" w:eastAsia="Calibri" w:cs="Times New Roman"/>
            <w:kern w:val="2"/>
            <w:sz w:val="22"/>
            <w:szCs w:val="22"/>
            <w:lang w:val="ru-RU" w:eastAsia="en-US"/>
            <w14:ligatures w14:val="standardContextual"/>
          </w:rPr>
        </w:pPr>
        <w:r>
          <w:rPr>
            <w:rFonts w:ascii="Calibri" w:hAnsi="Calibri" w:eastAsia="Calibri" w:cs="Times New Roman"/>
            <w:kern w:val="2"/>
            <w:sz w:val="22"/>
            <w:szCs w:val="22"/>
            <w:lang w:val="ru-RU" w:eastAsia="en-US"/>
            <w14:ligatures w14:val="standardContextual"/>
          </w:rPr>
          <w:fldChar w:fldCharType="begin"/>
        </w:r>
        <w:r>
          <w:rPr>
            <w:rFonts w:ascii="Calibri" w:hAnsi="Calibri" w:eastAsia="Calibri" w:cs="Times New Roman"/>
            <w:kern w:val="2"/>
            <w:sz w:val="22"/>
            <w:szCs w:val="22"/>
            <w:lang w:val="ru-RU" w:eastAsia="en-US"/>
            <w14:ligatures w14:val="standardContextual"/>
          </w:rPr>
          <w:instrText xml:space="preserve">PAGE   \* MERGEFORMAT</w:instrText>
        </w:r>
        <w:r>
          <w:rPr>
            <w:rFonts w:ascii="Calibri" w:hAnsi="Calibri" w:eastAsia="Calibri" w:cs="Times New Roman"/>
            <w:kern w:val="2"/>
            <w:sz w:val="22"/>
            <w:szCs w:val="22"/>
            <w:lang w:val="ru-RU" w:eastAsia="en-US"/>
            <w14:ligatures w14:val="standardContextual"/>
          </w:rPr>
          <w:fldChar w:fldCharType="separate"/>
        </w:r>
        <w:r>
          <w:rPr>
            <w:rFonts w:ascii="Calibri" w:hAnsi="Calibri" w:eastAsia="Calibri" w:cs="Times New Roman"/>
            <w:kern w:val="2"/>
            <w:sz w:val="22"/>
            <w:szCs w:val="22"/>
            <w:lang w:val="ru-RU" w:eastAsia="en-US"/>
            <w14:ligatures w14:val="standardContextual"/>
          </w:rPr>
          <w:t>49</w:t>
        </w:r>
        <w:r>
          <w:rPr>
            <w:rFonts w:ascii="Calibri" w:hAnsi="Calibri" w:eastAsia="Calibri" w:cs="Times New Roman"/>
            <w:kern w:val="2"/>
            <w:sz w:val="22"/>
            <w:szCs w:val="22"/>
            <w:lang w:val="ru-RU" w:eastAsia="en-US"/>
            <w14:ligatures w14:val="standardContextual"/>
          </w:rPr>
          <w:fldChar w:fldCharType="end"/>
        </w:r>
      </w:p>
    </w:sdtContent>
  </w:sdt>
  <w:p w14:paraId="606B1856">
    <w:pPr>
      <w:tabs>
        <w:tab w:val="center" w:pos="4677"/>
        <w:tab w:val="right" w:pos="9355"/>
      </w:tabs>
      <w:spacing w:after="0" w:line="240" w:lineRule="auto"/>
      <w:rPr>
        <w:rFonts w:ascii="Calibri" w:hAnsi="Calibri" w:eastAsia="Calibri" w:cs="Times New Roman"/>
        <w:kern w:val="2"/>
        <w:sz w:val="22"/>
        <w:szCs w:val="22"/>
        <w:lang w:val="ru-RU" w:eastAsia="en-US"/>
        <w14:ligatures w14:val="standardContextual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DF048B">
    <w:pPr>
      <w:tabs>
        <w:tab w:val="center" w:pos="4677"/>
        <w:tab w:val="right" w:pos="9355"/>
      </w:tabs>
      <w:spacing w:after="0" w:line="240" w:lineRule="auto"/>
      <w:jc w:val="right"/>
      <w:rPr>
        <w:rFonts w:ascii="Calibri" w:hAnsi="Calibri" w:eastAsia="Calibri" w:cs="Times New Roman"/>
        <w:kern w:val="2"/>
        <w:sz w:val="22"/>
        <w:szCs w:val="22"/>
        <w:lang w:val="ru-RU" w:eastAsia="en-US"/>
        <w14:ligatures w14:val="standardContextual"/>
      </w:rPr>
    </w:pPr>
  </w:p>
  <w:p w14:paraId="3242938B">
    <w:pPr>
      <w:tabs>
        <w:tab w:val="center" w:pos="4677"/>
        <w:tab w:val="right" w:pos="9355"/>
      </w:tabs>
      <w:spacing w:after="0" w:line="240" w:lineRule="auto"/>
      <w:rPr>
        <w:rFonts w:ascii="Calibri" w:hAnsi="Calibri" w:eastAsia="Calibri" w:cs="Times New Roman"/>
        <w:kern w:val="2"/>
        <w:sz w:val="22"/>
        <w:szCs w:val="22"/>
        <w:lang w:val="ru-RU" w:eastAsia="en-US"/>
        <w14:ligatures w14:val="standardContextual"/>
      </w:rPr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94826F9"/>
    <w:multiLevelType w:val="singleLevel"/>
    <w:tmpl w:val="E94826F9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1">
    <w:nsid w:val="FFFFFF7C"/>
    <w:multiLevelType w:val="singleLevel"/>
    <w:tmpl w:val="FFFFFF7C"/>
    <w:lvl w:ilvl="0" w:tentative="0">
      <w:start w:val="1"/>
      <w:numFmt w:val="decimal"/>
      <w:pStyle w:val="34"/>
      <w:lvlText w:val="%1."/>
      <w:lvlJc w:val="left"/>
      <w:pPr>
        <w:tabs>
          <w:tab w:val="left" w:pos="2040"/>
        </w:tabs>
        <w:ind w:left="2040" w:hanging="360"/>
      </w:pPr>
    </w:lvl>
  </w:abstractNum>
  <w:abstractNum w:abstractNumId="2">
    <w:nsid w:val="FFFFFF7D"/>
    <w:multiLevelType w:val="singleLevel"/>
    <w:tmpl w:val="FFFFFF7D"/>
    <w:lvl w:ilvl="0" w:tentative="0">
      <w:start w:val="1"/>
      <w:numFmt w:val="decimal"/>
      <w:pStyle w:val="63"/>
      <w:lvlText w:val="%1."/>
      <w:lvlJc w:val="left"/>
      <w:pPr>
        <w:tabs>
          <w:tab w:val="left" w:pos="1620"/>
        </w:tabs>
        <w:ind w:left="1620" w:hanging="360"/>
      </w:pPr>
    </w:lvl>
  </w:abstractNum>
  <w:abstractNum w:abstractNumId="3">
    <w:nsid w:val="FFFFFF7E"/>
    <w:multiLevelType w:val="singleLevel"/>
    <w:tmpl w:val="FFFFFF7E"/>
    <w:lvl w:ilvl="0" w:tentative="0">
      <w:start w:val="1"/>
      <w:numFmt w:val="decimal"/>
      <w:pStyle w:val="49"/>
      <w:lvlText w:val="%1."/>
      <w:lvlJc w:val="left"/>
      <w:pPr>
        <w:tabs>
          <w:tab w:val="left" w:pos="1200"/>
        </w:tabs>
        <w:ind w:left="1200" w:hanging="360"/>
      </w:pPr>
    </w:lvl>
  </w:abstractNum>
  <w:abstractNum w:abstractNumId="4">
    <w:nsid w:val="FFFFFF7F"/>
    <w:multiLevelType w:val="singleLevel"/>
    <w:tmpl w:val="FFFFFF7F"/>
    <w:lvl w:ilvl="0" w:tentative="0">
      <w:start w:val="1"/>
      <w:numFmt w:val="decimal"/>
      <w:pStyle w:val="88"/>
      <w:lvlText w:val="%1."/>
      <w:lvlJc w:val="left"/>
      <w:pPr>
        <w:tabs>
          <w:tab w:val="left" w:pos="780"/>
        </w:tabs>
        <w:ind w:left="780" w:hanging="360"/>
      </w:pPr>
    </w:lvl>
  </w:abstractNum>
  <w:abstractNum w:abstractNumId="5">
    <w:nsid w:val="FFFFFF80"/>
    <w:multiLevelType w:val="singleLevel"/>
    <w:tmpl w:val="FFFFFF80"/>
    <w:lvl w:ilvl="0" w:tentative="0">
      <w:start w:val="1"/>
      <w:numFmt w:val="bullet"/>
      <w:pStyle w:val="77"/>
      <w:lvlText w:val=""/>
      <w:lvlJc w:val="left"/>
      <w:pPr>
        <w:tabs>
          <w:tab w:val="left" w:pos="2040"/>
        </w:tabs>
        <w:ind w:left="2040" w:hanging="360"/>
      </w:pPr>
      <w:rPr>
        <w:rFonts w:hint="default" w:ascii="Wingdings" w:hAnsi="Wingdings"/>
      </w:rPr>
    </w:lvl>
  </w:abstractNum>
  <w:abstractNum w:abstractNumId="6">
    <w:nsid w:val="FFFFFF81"/>
    <w:multiLevelType w:val="singleLevel"/>
    <w:tmpl w:val="FFFFFF81"/>
    <w:lvl w:ilvl="0" w:tentative="0">
      <w:start w:val="1"/>
      <w:numFmt w:val="bullet"/>
      <w:pStyle w:val="81"/>
      <w:lvlText w:val=""/>
      <w:lvlJc w:val="left"/>
      <w:pPr>
        <w:tabs>
          <w:tab w:val="left" w:pos="1620"/>
        </w:tabs>
        <w:ind w:left="1620" w:hanging="360"/>
      </w:pPr>
      <w:rPr>
        <w:rFonts w:hint="default" w:ascii="Wingdings" w:hAnsi="Wingdings"/>
      </w:rPr>
    </w:lvl>
  </w:abstractNum>
  <w:abstractNum w:abstractNumId="7">
    <w:nsid w:val="FFFFFF82"/>
    <w:multiLevelType w:val="singleLevel"/>
    <w:tmpl w:val="FFFFFF82"/>
    <w:lvl w:ilvl="0" w:tentative="0">
      <w:start w:val="1"/>
      <w:numFmt w:val="bullet"/>
      <w:pStyle w:val="84"/>
      <w:lvlText w:val=""/>
      <w:lvlJc w:val="left"/>
      <w:pPr>
        <w:tabs>
          <w:tab w:val="left" w:pos="1200"/>
        </w:tabs>
        <w:ind w:left="1200" w:hanging="360"/>
      </w:pPr>
      <w:rPr>
        <w:rFonts w:hint="default" w:ascii="Wingdings" w:hAnsi="Wingdings"/>
      </w:rPr>
    </w:lvl>
  </w:abstractNum>
  <w:abstractNum w:abstractNumId="8">
    <w:nsid w:val="FFFFFF83"/>
    <w:multiLevelType w:val="singleLevel"/>
    <w:tmpl w:val="FFFFFF83"/>
    <w:lvl w:ilvl="0" w:tentative="0">
      <w:start w:val="1"/>
      <w:numFmt w:val="bullet"/>
      <w:pStyle w:val="83"/>
      <w:lvlText w:val=""/>
      <w:lvlJc w:val="left"/>
      <w:pPr>
        <w:tabs>
          <w:tab w:val="left" w:pos="780"/>
        </w:tabs>
        <w:ind w:left="780" w:hanging="360"/>
      </w:pPr>
      <w:rPr>
        <w:rFonts w:hint="default" w:ascii="Wingdings" w:hAnsi="Wingdings"/>
      </w:rPr>
    </w:lvl>
  </w:abstractNum>
  <w:abstractNum w:abstractNumId="9">
    <w:nsid w:val="FFFFFF88"/>
    <w:multiLevelType w:val="singleLevel"/>
    <w:tmpl w:val="FFFFFF88"/>
    <w:lvl w:ilvl="0" w:tentative="0">
      <w:start w:val="1"/>
      <w:numFmt w:val="decimal"/>
      <w:pStyle w:val="87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10">
    <w:nsid w:val="FFFFFF89"/>
    <w:multiLevelType w:val="singleLevel"/>
    <w:tmpl w:val="FFFFFF89"/>
    <w:lvl w:ilvl="0" w:tentative="0">
      <w:start w:val="1"/>
      <w:numFmt w:val="bullet"/>
      <w:pStyle w:val="82"/>
      <w:lvlText w:val=""/>
      <w:lvlJc w:val="left"/>
      <w:pPr>
        <w:tabs>
          <w:tab w:val="left" w:pos="360"/>
        </w:tabs>
        <w:ind w:left="360" w:hanging="360"/>
      </w:pPr>
      <w:rPr>
        <w:rFonts w:hint="default" w:ascii="Wingdings" w:hAnsi="Wingdings"/>
      </w:rPr>
    </w:lvl>
  </w:abstractNum>
  <w:abstractNum w:abstractNumId="11">
    <w:nsid w:val="2237A685"/>
    <w:multiLevelType w:val="singleLevel"/>
    <w:tmpl w:val="2237A685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12">
    <w:nsid w:val="35D671AC"/>
    <w:multiLevelType w:val="singleLevel"/>
    <w:tmpl w:val="35D671AC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13">
    <w:nsid w:val="3CE67BFC"/>
    <w:multiLevelType w:val="multilevel"/>
    <w:tmpl w:val="3CE67BFC"/>
    <w:lvl w:ilvl="0" w:tentative="0">
      <w:start w:val="1"/>
      <w:numFmt w:val="decimal"/>
      <w:lvlText w:val="%1."/>
      <w:lvlJc w:val="left"/>
      <w:pPr>
        <w:ind w:left="1680" w:hanging="360"/>
      </w:pPr>
      <w:rPr>
        <w:rFonts w:hint="default"/>
        <w:b/>
        <w:i w:val="0"/>
        <w:color w:val="FF0000"/>
      </w:rPr>
    </w:lvl>
    <w:lvl w:ilvl="1" w:tentative="0">
      <w:start w:val="1"/>
      <w:numFmt w:val="decimal"/>
      <w:isLgl/>
      <w:lvlText w:val="%1.%2."/>
      <w:lvlJc w:val="left"/>
      <w:pPr>
        <w:ind w:left="644" w:hanging="360"/>
      </w:pPr>
      <w:rPr>
        <w:rFonts w:hint="default" w:ascii="Times New Roman" w:hAnsi="Times New Roman" w:cs="Times New Roman"/>
        <w:b/>
        <w:i w:val="0"/>
        <w:color w:val="FF0000"/>
        <w:sz w:val="24"/>
        <w:szCs w:val="24"/>
      </w:rPr>
    </w:lvl>
    <w:lvl w:ilvl="2" w:tentative="0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 w:tentative="0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 w:tentative="0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 w:tentative="0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 w:tentative="0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 w:tentative="0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 w:tentative="0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10"/>
  </w:num>
  <w:num w:numId="7">
    <w:abstractNumId w:val="8"/>
  </w:num>
  <w:num w:numId="8">
    <w:abstractNumId w:val="7"/>
  </w:num>
  <w:num w:numId="9">
    <w:abstractNumId w:val="9"/>
  </w:num>
  <w:num w:numId="10">
    <w:abstractNumId w:val="4"/>
  </w:num>
  <w:num w:numId="11">
    <w:abstractNumId w:val="13"/>
  </w:num>
  <w:num w:numId="12">
    <w:abstractNumId w:val="12"/>
  </w:num>
  <w:num w:numId="13">
    <w:abstractNumId w:val="0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isplayBackgroundShape w:val="1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708"/>
  <w:hyphenationZone w:val="360"/>
  <w:drawingGridVerticalSpacing w:val="156"/>
  <w:displayHorizontalDrawingGridEvery w:val="1"/>
  <w:displayVerticalDrawingGridEvery w:val="1"/>
  <w:noPunctuationKerning w:val="1"/>
  <w:characterSpacingControl w:val="doNotCompress"/>
  <w:compat>
    <w:spaceForUL/>
    <w:doNotLeaveBackslashAlone/>
    <w:ulTrailSpace/>
    <w:doNotExpandShiftReturn/>
    <w:footnoteLayoutLikeWW8/>
    <w:forgetLastTabAlignment/>
    <w:adjustLineHeightInTable/>
    <w:layoutRawTableWidth/>
    <w:layoutTableRowsApart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doNotVertAlignCellWithSp/>
    <w:doNotBreakConstrainedForcedTable/>
    <w:doNotVertAlignInTxbx/>
    <w:useAnsiKerningPairs/>
    <w:cachedColBalan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405C"/>
    <w:rsid w:val="00050A31"/>
    <w:rsid w:val="000657E6"/>
    <w:rsid w:val="000716D2"/>
    <w:rsid w:val="00071AAB"/>
    <w:rsid w:val="00082D67"/>
    <w:rsid w:val="000A4F11"/>
    <w:rsid w:val="000B76C4"/>
    <w:rsid w:val="000C5610"/>
    <w:rsid w:val="000E6552"/>
    <w:rsid w:val="000F3A4F"/>
    <w:rsid w:val="000F59AC"/>
    <w:rsid w:val="001364FE"/>
    <w:rsid w:val="001368DD"/>
    <w:rsid w:val="00147DB3"/>
    <w:rsid w:val="001518A5"/>
    <w:rsid w:val="00170095"/>
    <w:rsid w:val="00170E4F"/>
    <w:rsid w:val="001743F4"/>
    <w:rsid w:val="00187C33"/>
    <w:rsid w:val="001936B7"/>
    <w:rsid w:val="00196AB1"/>
    <w:rsid w:val="00201333"/>
    <w:rsid w:val="00210FA7"/>
    <w:rsid w:val="00216417"/>
    <w:rsid w:val="0026631D"/>
    <w:rsid w:val="002B7F6D"/>
    <w:rsid w:val="002C2F53"/>
    <w:rsid w:val="0033518C"/>
    <w:rsid w:val="003437C2"/>
    <w:rsid w:val="00377186"/>
    <w:rsid w:val="003A1C03"/>
    <w:rsid w:val="00414627"/>
    <w:rsid w:val="00425D63"/>
    <w:rsid w:val="004643D8"/>
    <w:rsid w:val="00497C24"/>
    <w:rsid w:val="004C7BA5"/>
    <w:rsid w:val="004E7628"/>
    <w:rsid w:val="004F48F2"/>
    <w:rsid w:val="005149B1"/>
    <w:rsid w:val="005647F2"/>
    <w:rsid w:val="005662D1"/>
    <w:rsid w:val="00573A09"/>
    <w:rsid w:val="005A4526"/>
    <w:rsid w:val="005C1B16"/>
    <w:rsid w:val="005E53D0"/>
    <w:rsid w:val="006002EB"/>
    <w:rsid w:val="006128EF"/>
    <w:rsid w:val="006264B4"/>
    <w:rsid w:val="00643033"/>
    <w:rsid w:val="00644CC3"/>
    <w:rsid w:val="00661468"/>
    <w:rsid w:val="00663836"/>
    <w:rsid w:val="006649F0"/>
    <w:rsid w:val="006712FB"/>
    <w:rsid w:val="0067245D"/>
    <w:rsid w:val="0068470E"/>
    <w:rsid w:val="00695DCD"/>
    <w:rsid w:val="006A05CC"/>
    <w:rsid w:val="006A35A7"/>
    <w:rsid w:val="007152D7"/>
    <w:rsid w:val="00746C14"/>
    <w:rsid w:val="007C2C59"/>
    <w:rsid w:val="00801F23"/>
    <w:rsid w:val="00837632"/>
    <w:rsid w:val="0085640F"/>
    <w:rsid w:val="008567AA"/>
    <w:rsid w:val="00892712"/>
    <w:rsid w:val="008A680A"/>
    <w:rsid w:val="008B0BB0"/>
    <w:rsid w:val="008E6C4B"/>
    <w:rsid w:val="008F18C0"/>
    <w:rsid w:val="00907648"/>
    <w:rsid w:val="00930FDE"/>
    <w:rsid w:val="00984C93"/>
    <w:rsid w:val="00987CE1"/>
    <w:rsid w:val="0099405C"/>
    <w:rsid w:val="009C600F"/>
    <w:rsid w:val="009D3723"/>
    <w:rsid w:val="009E04F2"/>
    <w:rsid w:val="00A03B7B"/>
    <w:rsid w:val="00A200C9"/>
    <w:rsid w:val="00A250D5"/>
    <w:rsid w:val="00A32F56"/>
    <w:rsid w:val="00A36028"/>
    <w:rsid w:val="00A37A78"/>
    <w:rsid w:val="00A91424"/>
    <w:rsid w:val="00AA2C77"/>
    <w:rsid w:val="00AC3FB9"/>
    <w:rsid w:val="00AC702A"/>
    <w:rsid w:val="00AD226F"/>
    <w:rsid w:val="00B13A52"/>
    <w:rsid w:val="00B224CB"/>
    <w:rsid w:val="00B24CF4"/>
    <w:rsid w:val="00B26993"/>
    <w:rsid w:val="00B42EB3"/>
    <w:rsid w:val="00B4570C"/>
    <w:rsid w:val="00B5208C"/>
    <w:rsid w:val="00B74876"/>
    <w:rsid w:val="00BB7C2B"/>
    <w:rsid w:val="00BC1664"/>
    <w:rsid w:val="00BC2546"/>
    <w:rsid w:val="00C05085"/>
    <w:rsid w:val="00C1593D"/>
    <w:rsid w:val="00C56C7E"/>
    <w:rsid w:val="00C7335B"/>
    <w:rsid w:val="00C776A4"/>
    <w:rsid w:val="00CA2C6C"/>
    <w:rsid w:val="00CC0600"/>
    <w:rsid w:val="00CC78AC"/>
    <w:rsid w:val="00CD5C4A"/>
    <w:rsid w:val="00CF7953"/>
    <w:rsid w:val="00D07232"/>
    <w:rsid w:val="00D10245"/>
    <w:rsid w:val="00D11E83"/>
    <w:rsid w:val="00D21BDD"/>
    <w:rsid w:val="00D37AAE"/>
    <w:rsid w:val="00D65F07"/>
    <w:rsid w:val="00D92BB7"/>
    <w:rsid w:val="00DC76D2"/>
    <w:rsid w:val="00DD30ED"/>
    <w:rsid w:val="00E64C21"/>
    <w:rsid w:val="00EC24C6"/>
    <w:rsid w:val="00EF2933"/>
    <w:rsid w:val="00F05146"/>
    <w:rsid w:val="00F1115D"/>
    <w:rsid w:val="00F3513C"/>
    <w:rsid w:val="00F465C5"/>
    <w:rsid w:val="00F5180D"/>
    <w:rsid w:val="00F51B21"/>
    <w:rsid w:val="00F51D87"/>
    <w:rsid w:val="00F8455C"/>
    <w:rsid w:val="02455C1F"/>
    <w:rsid w:val="3D2E204C"/>
    <w:rsid w:val="443E326E"/>
    <w:rsid w:val="4ED252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qFormat="1" w:unhideWhenUsed="0" w:uiPriority="0" w:semiHidden="0" w:name="index 1"/>
    <w:lsdException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0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0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qFormat="1" w:unhideWhenUsed="0" w:uiPriority="0" w:semiHidden="0" w:name="List Continue 2"/>
    <w:lsdException w:qFormat="1" w:unhideWhenUsed="0" w:uiPriority="0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qFormat="1" w:unhideWhenUsed="0" w:uiPriority="0" w:semiHidden="0" w:name="E-mail Signature"/>
    <w:lsdException w:unhideWhenUsed="0" w:uiPriority="0" w:semiHidden="0" w:name="Normal (Web)"/>
    <w:lsdException w:qFormat="1" w:unhideWhenUsed="0" w:uiPriority="0" w:semiHidden="0" w:name="HTML Acronym"/>
    <w:lsdException w:qFormat="1" w:unhideWhenUsed="0" w:uiPriority="0" w:semiHidden="0" w:name="HTML Address"/>
    <w:lsdException w:qFormat="1" w:unhideWhenUsed="0" w:uiPriority="0" w:semiHidden="0" w:name="HTML Cite"/>
    <w:lsdException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qFormat="1" w:unhideWhenUsed="0" w:uiPriority="0" w:semiHidden="0" w:name="HTML Preformatted"/>
    <w:lsdException w:qFormat="1" w:unhideWhenUsed="0" w:uiPriority="0" w:semiHidden="0" w:name="HTML Sample"/>
    <w:lsdException w:unhideWhenUsed="0" w:uiPriority="0" w:semiHidden="0" w:name="HTML Typewriter"/>
    <w:lsdException w:qFormat="1" w:unhideWhenUsed="0" w:uiPriority="0" w:semiHidden="0" w:name="HTML Variable"/>
    <w:lsdException w:qFormat="1" w:unhideWhenUsed="0" w:uiPriority="0" w:name="Normal Table"/>
    <w:lsdException w:qFormat="1" w:unhideWhenUsed="0" w:uiPriority="0" w:semiHidden="0" w:name="annotation subject"/>
    <w:lsdException w:qFormat="1" w:unhideWhenUsed="0" w:uiPriority="0" w:semiHidden="0" w:name="Table Simple 1"/>
    <w:lsdException w:qFormat="1" w:unhideWhenUsed="0" w:uiPriority="0" w:semiHidden="0" w:name="Table Simple 2"/>
    <w:lsdException w:unhideWhenUsed="0" w:uiPriority="0" w:semiHidden="0" w:name="Table Simple 3"/>
    <w:lsdException w:qFormat="1" w:unhideWhenUsed="0" w:uiPriority="0" w:semiHidden="0" w:name="Table Classic 1"/>
    <w:lsdException w:unhideWhenUsed="0" w:uiPriority="0" w:semiHidden="0" w:name="Table Classic 2"/>
    <w:lsdException w:qFormat="1" w:unhideWhenUsed="0" w:uiPriority="0" w:semiHidden="0" w:name="Table Classic 3"/>
    <w:lsdException w:qFormat="1" w:unhideWhenUsed="0" w:uiPriority="0" w:semiHidden="0" w:name="Table Classic 4"/>
    <w:lsdException w:qFormat="1" w:unhideWhenUsed="0" w:uiPriority="0" w:semiHidden="0" w:name="Table Colorful 1"/>
    <w:lsdException w:qFormat="1" w:unhideWhenUsed="0" w:uiPriority="0" w:semiHidden="0" w:name="Table Colorful 2"/>
    <w:lsdException w:qFormat="1"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qFormat="1" w:unhideWhenUsed="0" w:uiPriority="0" w:semiHidden="0" w:name="Table Columns 3"/>
    <w:lsdException w:qFormat="1" w:unhideWhenUsed="0" w:uiPriority="0" w:semiHidden="0" w:name="Table Columns 4"/>
    <w:lsdException w:qFormat="1" w:unhideWhenUsed="0" w:uiPriority="0" w:semiHidden="0" w:name="Table Columns 5"/>
    <w:lsdException w:qFormat="1" w:unhideWhenUsed="0" w:uiPriority="0" w:semiHidden="0" w:name="Table Grid 1"/>
    <w:lsdException w:qFormat="1" w:unhideWhenUsed="0" w:uiPriority="0" w:semiHidden="0" w:name="Table Grid 2"/>
    <w:lsdException w:qFormat="1" w:unhideWhenUsed="0" w:uiPriority="0" w:semiHidden="0" w:name="Table Grid 3"/>
    <w:lsdException w:unhideWhenUsed="0" w:uiPriority="0" w:semiHidden="0" w:name="Table Grid 4"/>
    <w:lsdException w:qFormat="1" w:unhideWhenUsed="0" w:uiPriority="0" w:semiHidden="0" w:name="Table Grid 5"/>
    <w:lsdException w:qFormat="1" w:unhideWhenUsed="0" w:uiPriority="0" w:semiHidden="0" w:name="Table Grid 6"/>
    <w:lsdException w:unhideWhenUsed="0" w:uiPriority="0" w:semiHidden="0" w:name="Table Grid 7"/>
    <w:lsdException w:qFormat="1" w:unhideWhenUsed="0" w:uiPriority="0" w:semiHidden="0" w:name="Table Grid 8"/>
    <w:lsdException w:unhideWhenUsed="0" w:uiPriority="0" w:semiHidden="0" w:name="Table List 1"/>
    <w:lsdException w:qFormat="1" w:unhideWhenUsed="0" w:uiPriority="0" w:semiHidden="0" w:name="Table List 2"/>
    <w:lsdException w:qFormat="1" w:unhideWhenUsed="0" w:uiPriority="0" w:semiHidden="0" w:name="Table List 3"/>
    <w:lsdException w:qFormat="1"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qFormat="1" w:unhideWhenUsed="0" w:uiPriority="0" w:semiHidden="0" w:name="Table List 7"/>
    <w:lsdException w:qFormat="1" w:unhideWhenUsed="0" w:uiPriority="0" w:semiHidden="0" w:name="Table List 8"/>
    <w:lsdException w:qFormat="1" w:unhideWhenUsed="0" w:uiPriority="0" w:semiHidden="0" w:name="Table 3D effects 1"/>
    <w:lsdException w:qFormat="1" w:unhideWhenUsed="0" w:uiPriority="0" w:semiHidden="0" w:name="Table 3D effects 2"/>
    <w:lsdException w:qFormat="1" w:unhideWhenUsed="0" w:uiPriority="0" w:semiHidden="0" w:name="Table 3D effects 3"/>
    <w:lsdException w:qFormat="1" w:unhideWhenUsed="0" w:uiPriority="0" w:semiHidden="0" w:name="Table Contemporary"/>
    <w:lsdException w:unhideWhenUsed="0" w:uiPriority="0" w:semiHidden="0" w:name="Table Elegant"/>
    <w:lsdException w:qFormat="1" w:unhideWhenUsed="0" w:uiPriority="0" w:semiHidden="0" w:name="Table Professional"/>
    <w:lsdException w:unhideWhenUsed="0" w:uiPriority="0" w:semiHidden="0" w:name="Table Subtle 1"/>
    <w:lsdException w:qFormat="1" w:unhideWhenUsed="0" w:uiPriority="0" w:semiHidden="0" w:name="Table Subtle 2"/>
    <w:lsdException w:qFormat="1" w:unhideWhenUsed="0" w:uiPriority="0" w:semiHidden="0" w:name="Table Web 1"/>
    <w:lsdException w:qFormat="1" w:unhideWhenUsed="0" w:uiPriority="0" w:semiHidden="0" w:name="Table Web 2"/>
    <w:lsdException w:qFormat="1"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qFormat="1" w:unhideWhenUsed="0" w:uiPriority="0" w:semiHidden="0" w:name="Table Theme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widowControl/>
      <w:spacing w:before="240" w:after="60"/>
      <w:jc w:val="left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widowControl/>
      <w:spacing w:before="240" w:after="60"/>
      <w:jc w:val="left"/>
      <w:outlineLvl w:val="1"/>
    </w:pPr>
    <w:rPr>
      <w:rFonts w:ascii="Arial" w:hAnsi="Arial" w:cs="Arial"/>
      <w:b/>
      <w:bCs/>
      <w:i/>
      <w:iCs/>
      <w:kern w:val="0"/>
      <w:sz w:val="28"/>
      <w:szCs w:val="28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widowControl/>
      <w:spacing w:before="240" w:after="60"/>
      <w:jc w:val="left"/>
      <w:outlineLvl w:val="2"/>
    </w:pPr>
    <w:rPr>
      <w:rFonts w:ascii="Arial" w:hAnsi="Arial" w:cs="Arial"/>
      <w:b/>
      <w:bCs/>
      <w:kern w:val="0"/>
      <w:sz w:val="26"/>
      <w:szCs w:val="26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widowControl/>
      <w:spacing w:before="240" w:after="60"/>
      <w:jc w:val="left"/>
      <w:outlineLvl w:val="3"/>
    </w:pPr>
    <w:rPr>
      <w:b/>
      <w:bCs/>
      <w:kern w:val="0"/>
      <w:sz w:val="28"/>
      <w:szCs w:val="28"/>
    </w:rPr>
  </w:style>
  <w:style w:type="paragraph" w:styleId="6">
    <w:name w:val="heading 5"/>
    <w:basedOn w:val="1"/>
    <w:next w:val="1"/>
    <w:semiHidden/>
    <w:unhideWhenUsed/>
    <w:qFormat/>
    <w:uiPriority w:val="0"/>
    <w:pPr>
      <w:widowControl/>
      <w:spacing w:before="240" w:after="60"/>
      <w:jc w:val="left"/>
      <w:outlineLvl w:val="4"/>
    </w:pPr>
    <w:rPr>
      <w:b/>
      <w:bCs/>
      <w:i/>
      <w:iCs/>
      <w:kern w:val="0"/>
      <w:sz w:val="26"/>
      <w:szCs w:val="26"/>
    </w:rPr>
  </w:style>
  <w:style w:type="paragraph" w:styleId="7">
    <w:name w:val="heading 6"/>
    <w:basedOn w:val="1"/>
    <w:next w:val="1"/>
    <w:semiHidden/>
    <w:unhideWhenUsed/>
    <w:qFormat/>
    <w:uiPriority w:val="0"/>
    <w:pPr>
      <w:widowControl/>
      <w:spacing w:before="240" w:after="60"/>
      <w:outlineLvl w:val="5"/>
    </w:pPr>
    <w:rPr>
      <w:b/>
      <w:bCs/>
      <w:kern w:val="0"/>
      <w:sz w:val="22"/>
      <w:szCs w:val="22"/>
    </w:rPr>
  </w:style>
  <w:style w:type="paragraph" w:styleId="8">
    <w:name w:val="heading 7"/>
    <w:basedOn w:val="1"/>
    <w:next w:val="1"/>
    <w:semiHidden/>
    <w:unhideWhenUsed/>
    <w:qFormat/>
    <w:uiPriority w:val="0"/>
    <w:pPr>
      <w:widowControl/>
      <w:spacing w:before="240" w:after="60"/>
      <w:outlineLvl w:val="6"/>
    </w:pPr>
    <w:rPr>
      <w:kern w:val="0"/>
      <w:sz w:val="24"/>
      <w:szCs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widowControl/>
      <w:spacing w:before="240" w:after="60"/>
      <w:jc w:val="left"/>
      <w:outlineLvl w:val="7"/>
    </w:pPr>
    <w:rPr>
      <w:i/>
      <w:iCs/>
      <w:kern w:val="0"/>
      <w:sz w:val="24"/>
      <w:szCs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widowControl/>
      <w:spacing w:before="240" w:after="60"/>
      <w:jc w:val="left"/>
      <w:outlineLvl w:val="8"/>
    </w:pPr>
    <w:rPr>
      <w:rFonts w:ascii="Arial" w:hAnsi="Arial" w:cs="Arial"/>
      <w:kern w:val="0"/>
      <w:sz w:val="22"/>
      <w:szCs w:val="22"/>
    </w:rPr>
  </w:style>
  <w:style w:type="character" w:default="1" w:styleId="11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HTML Sample"/>
    <w:basedOn w:val="11"/>
    <w:qFormat/>
    <w:uiPriority w:val="0"/>
    <w:rPr>
      <w:rFonts w:ascii="Courier New" w:hAnsi="Courier New" w:cs="Courier New"/>
    </w:rPr>
  </w:style>
  <w:style w:type="character" w:styleId="14">
    <w:name w:val="FollowedHyperlink"/>
    <w:basedOn w:val="11"/>
    <w:uiPriority w:val="0"/>
    <w:rPr>
      <w:color w:val="800080"/>
      <w:u w:val="single"/>
    </w:rPr>
  </w:style>
  <w:style w:type="character" w:styleId="15">
    <w:name w:val="footnote reference"/>
    <w:basedOn w:val="11"/>
    <w:qFormat/>
    <w:uiPriority w:val="0"/>
    <w:rPr>
      <w:vertAlign w:val="superscript"/>
    </w:rPr>
  </w:style>
  <w:style w:type="character" w:styleId="16">
    <w:name w:val="annotation reference"/>
    <w:basedOn w:val="11"/>
    <w:qFormat/>
    <w:uiPriority w:val="0"/>
    <w:rPr>
      <w:sz w:val="21"/>
      <w:szCs w:val="21"/>
    </w:rPr>
  </w:style>
  <w:style w:type="character" w:styleId="17">
    <w:name w:val="endnote reference"/>
    <w:basedOn w:val="11"/>
    <w:qFormat/>
    <w:uiPriority w:val="0"/>
    <w:rPr>
      <w:vertAlign w:val="superscript"/>
    </w:rPr>
  </w:style>
  <w:style w:type="character" w:styleId="18">
    <w:name w:val="HTML Acronym"/>
    <w:basedOn w:val="11"/>
    <w:qFormat/>
    <w:uiPriority w:val="0"/>
  </w:style>
  <w:style w:type="character" w:styleId="19">
    <w:name w:val="Emphasis"/>
    <w:basedOn w:val="11"/>
    <w:qFormat/>
    <w:uiPriority w:val="0"/>
    <w:rPr>
      <w:i/>
      <w:iCs/>
    </w:rPr>
  </w:style>
  <w:style w:type="character" w:styleId="20">
    <w:name w:val="Hyperlink"/>
    <w:basedOn w:val="11"/>
    <w:uiPriority w:val="0"/>
    <w:rPr>
      <w:color w:val="0000FF"/>
      <w:u w:val="single"/>
    </w:rPr>
  </w:style>
  <w:style w:type="character" w:styleId="21">
    <w:name w:val="HTML Keyboard"/>
    <w:basedOn w:val="11"/>
    <w:qFormat/>
    <w:uiPriority w:val="0"/>
    <w:rPr>
      <w:rFonts w:ascii="Courier New" w:hAnsi="Courier New" w:cs="Courier New"/>
      <w:sz w:val="20"/>
      <w:szCs w:val="20"/>
    </w:rPr>
  </w:style>
  <w:style w:type="character" w:styleId="22">
    <w:name w:val="HTML Code"/>
    <w:basedOn w:val="11"/>
    <w:uiPriority w:val="0"/>
    <w:rPr>
      <w:rFonts w:ascii="Courier New" w:hAnsi="Courier New" w:cs="Courier New"/>
      <w:sz w:val="20"/>
      <w:szCs w:val="20"/>
    </w:rPr>
  </w:style>
  <w:style w:type="character" w:styleId="23">
    <w:name w:val="page number"/>
    <w:basedOn w:val="11"/>
    <w:uiPriority w:val="0"/>
  </w:style>
  <w:style w:type="character" w:styleId="24">
    <w:name w:val="line number"/>
    <w:basedOn w:val="11"/>
    <w:uiPriority w:val="0"/>
  </w:style>
  <w:style w:type="character" w:styleId="25">
    <w:name w:val="HTML Definition"/>
    <w:basedOn w:val="11"/>
    <w:qFormat/>
    <w:uiPriority w:val="0"/>
    <w:rPr>
      <w:i/>
      <w:iCs/>
    </w:rPr>
  </w:style>
  <w:style w:type="character" w:styleId="26">
    <w:name w:val="HTML Variable"/>
    <w:basedOn w:val="11"/>
    <w:qFormat/>
    <w:uiPriority w:val="0"/>
    <w:rPr>
      <w:i/>
      <w:iCs/>
    </w:rPr>
  </w:style>
  <w:style w:type="character" w:styleId="27">
    <w:name w:val="HTML Typewriter"/>
    <w:basedOn w:val="11"/>
    <w:uiPriority w:val="0"/>
    <w:rPr>
      <w:rFonts w:ascii="Courier New" w:hAnsi="Courier New" w:cs="Courier New"/>
      <w:sz w:val="20"/>
      <w:szCs w:val="20"/>
    </w:rPr>
  </w:style>
  <w:style w:type="character" w:styleId="28">
    <w:name w:val="Strong"/>
    <w:basedOn w:val="11"/>
    <w:qFormat/>
    <w:uiPriority w:val="0"/>
    <w:rPr>
      <w:b/>
      <w:bCs/>
    </w:rPr>
  </w:style>
  <w:style w:type="character" w:styleId="29">
    <w:name w:val="HTML Cite"/>
    <w:basedOn w:val="11"/>
    <w:qFormat/>
    <w:uiPriority w:val="0"/>
    <w:rPr>
      <w:i/>
      <w:iCs/>
    </w:rPr>
  </w:style>
  <w:style w:type="paragraph" w:styleId="30">
    <w:name w:val="Balloon Text"/>
    <w:basedOn w:val="1"/>
    <w:qFormat/>
    <w:uiPriority w:val="0"/>
    <w:rPr>
      <w:sz w:val="16"/>
      <w:szCs w:val="16"/>
    </w:rPr>
  </w:style>
  <w:style w:type="paragraph" w:styleId="31">
    <w:name w:val="List 5"/>
    <w:basedOn w:val="1"/>
    <w:qFormat/>
    <w:uiPriority w:val="0"/>
    <w:pPr>
      <w:ind w:left="1800" w:hanging="360"/>
    </w:pPr>
  </w:style>
  <w:style w:type="paragraph" w:styleId="32">
    <w:name w:val="List Continue"/>
    <w:basedOn w:val="1"/>
    <w:uiPriority w:val="0"/>
    <w:pPr>
      <w:spacing w:after="120"/>
      <w:ind w:left="360"/>
    </w:pPr>
  </w:style>
  <w:style w:type="paragraph" w:styleId="33">
    <w:name w:val="Body Text 2"/>
    <w:basedOn w:val="1"/>
    <w:qFormat/>
    <w:uiPriority w:val="0"/>
    <w:pPr>
      <w:spacing w:after="120" w:line="480" w:lineRule="auto"/>
    </w:pPr>
  </w:style>
  <w:style w:type="paragraph" w:styleId="34">
    <w:name w:val="List Number 5"/>
    <w:basedOn w:val="1"/>
    <w:qFormat/>
    <w:uiPriority w:val="0"/>
    <w:pPr>
      <w:numPr>
        <w:ilvl w:val="0"/>
        <w:numId w:val="1"/>
      </w:numPr>
    </w:pPr>
  </w:style>
  <w:style w:type="paragraph" w:styleId="35">
    <w:name w:val="Closing"/>
    <w:basedOn w:val="1"/>
    <w:qFormat/>
    <w:uiPriority w:val="0"/>
    <w:pPr>
      <w:ind w:left="4320"/>
    </w:pPr>
  </w:style>
  <w:style w:type="paragraph" w:styleId="36">
    <w:name w:val="Normal Indent"/>
    <w:basedOn w:val="1"/>
    <w:qFormat/>
    <w:uiPriority w:val="0"/>
    <w:pPr>
      <w:ind w:left="708"/>
    </w:pPr>
  </w:style>
  <w:style w:type="paragraph" w:styleId="37">
    <w:name w:val="envelope return"/>
    <w:basedOn w:val="1"/>
    <w:qFormat/>
    <w:uiPriority w:val="0"/>
    <w:rPr>
      <w:rFonts w:ascii="Arial" w:hAnsi="Arial" w:cs="Arial"/>
      <w:sz w:val="20"/>
    </w:rPr>
  </w:style>
  <w:style w:type="paragraph" w:styleId="38">
    <w:name w:val="Plain Text"/>
    <w:basedOn w:val="1"/>
    <w:qFormat/>
    <w:uiPriority w:val="0"/>
    <w:rPr>
      <w:rFonts w:ascii="Courier New" w:hAnsi="Courier New" w:cs="Courier New"/>
      <w:sz w:val="20"/>
    </w:rPr>
  </w:style>
  <w:style w:type="paragraph" w:styleId="39">
    <w:name w:val="Body Text Indent 3"/>
    <w:basedOn w:val="1"/>
    <w:qFormat/>
    <w:uiPriority w:val="0"/>
    <w:pPr>
      <w:spacing w:after="120"/>
      <w:ind w:left="360"/>
    </w:pPr>
    <w:rPr>
      <w:sz w:val="16"/>
      <w:szCs w:val="16"/>
    </w:rPr>
  </w:style>
  <w:style w:type="paragraph" w:styleId="40">
    <w:name w:val="endnote text"/>
    <w:basedOn w:val="1"/>
    <w:qFormat/>
    <w:uiPriority w:val="0"/>
    <w:pPr>
      <w:snapToGrid w:val="0"/>
      <w:jc w:val="left"/>
    </w:pPr>
  </w:style>
  <w:style w:type="paragraph" w:styleId="41">
    <w:name w:val="caption"/>
    <w:basedOn w:val="1"/>
    <w:next w:val="1"/>
    <w:semiHidden/>
    <w:unhideWhenUsed/>
    <w:qFormat/>
    <w:uiPriority w:val="0"/>
    <w:rPr>
      <w:rFonts w:ascii="Arial" w:hAnsi="Arial" w:eastAsia="黑体" w:cs="Arial"/>
      <w:sz w:val="20"/>
    </w:rPr>
  </w:style>
  <w:style w:type="paragraph" w:styleId="42">
    <w:name w:val="annotation text"/>
    <w:basedOn w:val="1"/>
    <w:qFormat/>
    <w:uiPriority w:val="0"/>
    <w:pPr>
      <w:jc w:val="left"/>
    </w:pPr>
  </w:style>
  <w:style w:type="paragraph" w:styleId="43">
    <w:name w:val="index 1"/>
    <w:basedOn w:val="1"/>
    <w:next w:val="1"/>
    <w:qFormat/>
    <w:uiPriority w:val="0"/>
  </w:style>
  <w:style w:type="paragraph" w:styleId="44">
    <w:name w:val="annotation subject"/>
    <w:basedOn w:val="42"/>
    <w:next w:val="42"/>
    <w:qFormat/>
    <w:uiPriority w:val="0"/>
    <w:rPr>
      <w:b/>
      <w:bCs/>
    </w:rPr>
  </w:style>
  <w:style w:type="paragraph" w:styleId="45">
    <w:name w:val="Document Map"/>
    <w:basedOn w:val="1"/>
    <w:qFormat/>
    <w:uiPriority w:val="0"/>
    <w:pPr>
      <w:shd w:val="clear" w:color="auto" w:fill="000080"/>
    </w:pPr>
  </w:style>
  <w:style w:type="paragraph" w:styleId="46">
    <w:name w:val="footnote text"/>
    <w:basedOn w:val="1"/>
    <w:qFormat/>
    <w:uiPriority w:val="0"/>
    <w:pPr>
      <w:snapToGrid w:val="0"/>
      <w:jc w:val="left"/>
    </w:pPr>
    <w:rPr>
      <w:sz w:val="18"/>
      <w:szCs w:val="18"/>
    </w:rPr>
  </w:style>
  <w:style w:type="paragraph" w:styleId="47">
    <w:name w:val="toc 8"/>
    <w:basedOn w:val="1"/>
    <w:next w:val="1"/>
    <w:qFormat/>
    <w:uiPriority w:val="0"/>
    <w:pPr>
      <w:ind w:left="2940" w:leftChars="1400"/>
    </w:pPr>
  </w:style>
  <w:style w:type="paragraph" w:styleId="48">
    <w:name w:val="index 2"/>
    <w:basedOn w:val="1"/>
    <w:next w:val="1"/>
    <w:uiPriority w:val="0"/>
    <w:pPr>
      <w:ind w:left="200" w:leftChars="200"/>
    </w:pPr>
  </w:style>
  <w:style w:type="paragraph" w:styleId="49">
    <w:name w:val="List Number 3"/>
    <w:basedOn w:val="1"/>
    <w:qFormat/>
    <w:uiPriority w:val="0"/>
    <w:pPr>
      <w:numPr>
        <w:ilvl w:val="0"/>
        <w:numId w:val="2"/>
      </w:numPr>
    </w:pPr>
  </w:style>
  <w:style w:type="paragraph" w:styleId="50">
    <w:name w:val="HTML Address"/>
    <w:basedOn w:val="1"/>
    <w:qFormat/>
    <w:uiPriority w:val="0"/>
    <w:rPr>
      <w:i/>
      <w:iCs/>
    </w:rPr>
  </w:style>
  <w:style w:type="paragraph" w:styleId="51">
    <w:name w:val="index 7"/>
    <w:basedOn w:val="1"/>
    <w:next w:val="1"/>
    <w:qFormat/>
    <w:uiPriority w:val="0"/>
    <w:pPr>
      <w:ind w:left="1200" w:leftChars="1200"/>
    </w:pPr>
  </w:style>
  <w:style w:type="paragraph" w:styleId="52">
    <w:name w:val="index 3"/>
    <w:basedOn w:val="1"/>
    <w:next w:val="1"/>
    <w:qFormat/>
    <w:uiPriority w:val="0"/>
    <w:pPr>
      <w:ind w:left="400" w:leftChars="400"/>
    </w:pPr>
  </w:style>
  <w:style w:type="paragraph" w:styleId="53">
    <w:name w:val="index 5"/>
    <w:basedOn w:val="1"/>
    <w:next w:val="1"/>
    <w:qFormat/>
    <w:uiPriority w:val="0"/>
    <w:pPr>
      <w:ind w:left="800" w:leftChars="800"/>
    </w:pPr>
  </w:style>
  <w:style w:type="paragraph" w:styleId="54">
    <w:name w:val="index 4"/>
    <w:basedOn w:val="1"/>
    <w:next w:val="1"/>
    <w:qFormat/>
    <w:uiPriority w:val="0"/>
    <w:pPr>
      <w:ind w:left="600" w:leftChars="600"/>
    </w:pPr>
  </w:style>
  <w:style w:type="paragraph" w:styleId="55">
    <w:name w:val="header"/>
    <w:basedOn w:val="1"/>
    <w:qFormat/>
    <w:uiPriority w:val="0"/>
    <w:pPr>
      <w:tabs>
        <w:tab w:val="center" w:pos="4153"/>
        <w:tab w:val="right" w:pos="8306"/>
      </w:tabs>
    </w:pPr>
  </w:style>
  <w:style w:type="paragraph" w:styleId="56">
    <w:name w:val="toc 9"/>
    <w:basedOn w:val="1"/>
    <w:next w:val="1"/>
    <w:uiPriority w:val="0"/>
    <w:pPr>
      <w:ind w:left="3360" w:leftChars="1600"/>
    </w:pPr>
  </w:style>
  <w:style w:type="paragraph" w:styleId="57">
    <w:name w:val="toc 7"/>
    <w:basedOn w:val="1"/>
    <w:next w:val="1"/>
    <w:qFormat/>
    <w:uiPriority w:val="0"/>
    <w:pPr>
      <w:ind w:left="2520" w:leftChars="1200"/>
    </w:pPr>
  </w:style>
  <w:style w:type="paragraph" w:styleId="58">
    <w:name w:val="index 6"/>
    <w:basedOn w:val="1"/>
    <w:next w:val="1"/>
    <w:qFormat/>
    <w:uiPriority w:val="0"/>
    <w:pPr>
      <w:ind w:left="1000" w:leftChars="1000"/>
    </w:pPr>
  </w:style>
  <w:style w:type="paragraph" w:styleId="59">
    <w:name w:val="envelope address"/>
    <w:basedOn w:val="1"/>
    <w:qFormat/>
    <w:uiPriority w:val="0"/>
    <w:pPr>
      <w:framePr w:w="7920" w:h="1980" w:hRule="exact" w:hSpace="180" w:wrap="around" w:vAnchor="margin" w:hAnchor="page" w:xAlign="center" w:yAlign="bottom"/>
      <w:ind w:left="2880"/>
    </w:pPr>
    <w:rPr>
      <w:rFonts w:ascii="Arial" w:hAnsi="Arial" w:cs="Arial"/>
      <w:sz w:val="24"/>
      <w:szCs w:val="24"/>
    </w:rPr>
  </w:style>
  <w:style w:type="paragraph" w:styleId="60">
    <w:name w:val="index 8"/>
    <w:basedOn w:val="1"/>
    <w:next w:val="1"/>
    <w:qFormat/>
    <w:uiPriority w:val="0"/>
    <w:pPr>
      <w:ind w:left="1400" w:leftChars="1400"/>
    </w:pPr>
  </w:style>
  <w:style w:type="paragraph" w:styleId="61">
    <w:name w:val="Body Text"/>
    <w:basedOn w:val="1"/>
    <w:qFormat/>
    <w:uiPriority w:val="0"/>
    <w:pPr>
      <w:spacing w:after="120"/>
    </w:pPr>
  </w:style>
  <w:style w:type="paragraph" w:styleId="62">
    <w:name w:val="index 9"/>
    <w:basedOn w:val="1"/>
    <w:next w:val="1"/>
    <w:qFormat/>
    <w:uiPriority w:val="0"/>
    <w:pPr>
      <w:ind w:left="1600" w:leftChars="1600"/>
    </w:pPr>
  </w:style>
  <w:style w:type="paragraph" w:styleId="63">
    <w:name w:val="List Number 4"/>
    <w:basedOn w:val="1"/>
    <w:qFormat/>
    <w:uiPriority w:val="0"/>
    <w:pPr>
      <w:numPr>
        <w:ilvl w:val="0"/>
        <w:numId w:val="3"/>
      </w:numPr>
    </w:pPr>
  </w:style>
  <w:style w:type="paragraph" w:styleId="64">
    <w:name w:val="toa heading"/>
    <w:basedOn w:val="1"/>
    <w:next w:val="1"/>
    <w:qFormat/>
    <w:uiPriority w:val="0"/>
    <w:pPr>
      <w:spacing w:before="120"/>
    </w:pPr>
    <w:rPr>
      <w:rFonts w:ascii="Arial" w:hAnsi="Arial" w:cs="Arial"/>
      <w:sz w:val="24"/>
      <w:szCs w:val="24"/>
    </w:rPr>
  </w:style>
  <w:style w:type="paragraph" w:styleId="65">
    <w:name w:val="index heading"/>
    <w:basedOn w:val="1"/>
    <w:next w:val="43"/>
    <w:qFormat/>
    <w:uiPriority w:val="0"/>
    <w:rPr>
      <w:rFonts w:ascii="Arial" w:hAnsi="Arial" w:cs="Arial"/>
      <w:b/>
      <w:bCs/>
    </w:rPr>
  </w:style>
  <w:style w:type="paragraph" w:styleId="66">
    <w:name w:val="toc 1"/>
    <w:basedOn w:val="1"/>
    <w:next w:val="1"/>
    <w:qFormat/>
    <w:uiPriority w:val="0"/>
  </w:style>
  <w:style w:type="paragraph" w:styleId="67">
    <w:name w:val="table of authorities"/>
    <w:basedOn w:val="1"/>
    <w:next w:val="1"/>
    <w:qFormat/>
    <w:uiPriority w:val="0"/>
    <w:pPr>
      <w:ind w:left="420" w:leftChars="200"/>
    </w:pPr>
  </w:style>
  <w:style w:type="paragraph" w:styleId="68">
    <w:name w:val="macro"/>
    <w:qFormat/>
    <w:uiPriority w:val="0"/>
    <w:pPr>
      <w:widowControl w:val="0"/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kinsoku w:val="0"/>
      <w:overflowPunct w:val="0"/>
      <w:autoSpaceDE w:val="0"/>
      <w:autoSpaceDN w:val="0"/>
      <w:snapToGrid w:val="0"/>
    </w:pPr>
    <w:rPr>
      <w:rFonts w:ascii="Courier New" w:hAnsi="Courier New" w:cs="Courier New" w:eastAsiaTheme="minorEastAsia"/>
      <w:kern w:val="2"/>
      <w:sz w:val="24"/>
      <w:szCs w:val="24"/>
      <w:lang w:val="en-US" w:eastAsia="zh-CN" w:bidi="ar-SA"/>
    </w:rPr>
  </w:style>
  <w:style w:type="paragraph" w:styleId="69">
    <w:name w:val="toc 6"/>
    <w:basedOn w:val="1"/>
    <w:next w:val="1"/>
    <w:qFormat/>
    <w:uiPriority w:val="0"/>
    <w:pPr>
      <w:ind w:left="2100" w:leftChars="1000"/>
    </w:pPr>
  </w:style>
  <w:style w:type="paragraph" w:styleId="70">
    <w:name w:val="table of figures"/>
    <w:basedOn w:val="1"/>
    <w:next w:val="1"/>
    <w:qFormat/>
    <w:uiPriority w:val="0"/>
    <w:pPr>
      <w:ind w:leftChars="200" w:hanging="200" w:hangingChars="200"/>
    </w:pPr>
  </w:style>
  <w:style w:type="paragraph" w:styleId="71">
    <w:name w:val="toc 3"/>
    <w:basedOn w:val="1"/>
    <w:next w:val="1"/>
    <w:qFormat/>
    <w:uiPriority w:val="0"/>
    <w:pPr>
      <w:ind w:left="840" w:leftChars="400"/>
    </w:pPr>
  </w:style>
  <w:style w:type="paragraph" w:styleId="72">
    <w:name w:val="toc 2"/>
    <w:basedOn w:val="1"/>
    <w:next w:val="1"/>
    <w:qFormat/>
    <w:uiPriority w:val="0"/>
    <w:pPr>
      <w:ind w:left="420" w:leftChars="200"/>
    </w:pPr>
  </w:style>
  <w:style w:type="paragraph" w:styleId="73">
    <w:name w:val="toc 4"/>
    <w:basedOn w:val="1"/>
    <w:next w:val="1"/>
    <w:qFormat/>
    <w:uiPriority w:val="0"/>
    <w:pPr>
      <w:ind w:left="1260" w:leftChars="600"/>
    </w:pPr>
  </w:style>
  <w:style w:type="paragraph" w:styleId="74">
    <w:name w:val="toc 5"/>
    <w:basedOn w:val="1"/>
    <w:next w:val="1"/>
    <w:qFormat/>
    <w:uiPriority w:val="0"/>
    <w:pPr>
      <w:ind w:left="1680" w:leftChars="800"/>
    </w:pPr>
  </w:style>
  <w:style w:type="paragraph" w:styleId="75">
    <w:name w:val="Note Heading"/>
    <w:basedOn w:val="1"/>
    <w:next w:val="1"/>
    <w:qFormat/>
    <w:uiPriority w:val="0"/>
  </w:style>
  <w:style w:type="paragraph" w:styleId="76">
    <w:name w:val="Date"/>
    <w:basedOn w:val="1"/>
    <w:next w:val="1"/>
    <w:qFormat/>
    <w:uiPriority w:val="0"/>
  </w:style>
  <w:style w:type="paragraph" w:styleId="77">
    <w:name w:val="List Bullet 5"/>
    <w:basedOn w:val="1"/>
    <w:qFormat/>
    <w:uiPriority w:val="0"/>
    <w:pPr>
      <w:numPr>
        <w:ilvl w:val="0"/>
        <w:numId w:val="4"/>
      </w:numPr>
    </w:pPr>
  </w:style>
  <w:style w:type="paragraph" w:styleId="78">
    <w:name w:val="Body Text First Indent"/>
    <w:basedOn w:val="61"/>
    <w:qFormat/>
    <w:uiPriority w:val="0"/>
    <w:pPr>
      <w:ind w:firstLine="210"/>
    </w:pPr>
  </w:style>
  <w:style w:type="paragraph" w:styleId="79">
    <w:name w:val="Body Text First Indent 2"/>
    <w:basedOn w:val="80"/>
    <w:uiPriority w:val="0"/>
    <w:pPr>
      <w:ind w:firstLine="210"/>
    </w:pPr>
  </w:style>
  <w:style w:type="paragraph" w:styleId="80">
    <w:name w:val="Body Text Indent"/>
    <w:basedOn w:val="1"/>
    <w:qFormat/>
    <w:uiPriority w:val="0"/>
    <w:pPr>
      <w:spacing w:after="120"/>
      <w:ind w:left="360"/>
    </w:pPr>
  </w:style>
  <w:style w:type="paragraph" w:styleId="81">
    <w:name w:val="List Bullet 4"/>
    <w:basedOn w:val="1"/>
    <w:qFormat/>
    <w:uiPriority w:val="0"/>
    <w:pPr>
      <w:numPr>
        <w:ilvl w:val="0"/>
        <w:numId w:val="5"/>
      </w:numPr>
    </w:pPr>
  </w:style>
  <w:style w:type="paragraph" w:styleId="82">
    <w:name w:val="List Bullet"/>
    <w:basedOn w:val="1"/>
    <w:qFormat/>
    <w:uiPriority w:val="0"/>
    <w:pPr>
      <w:numPr>
        <w:ilvl w:val="0"/>
        <w:numId w:val="6"/>
      </w:numPr>
    </w:pPr>
  </w:style>
  <w:style w:type="paragraph" w:styleId="83">
    <w:name w:val="List Bullet 2"/>
    <w:basedOn w:val="1"/>
    <w:qFormat/>
    <w:uiPriority w:val="0"/>
    <w:pPr>
      <w:numPr>
        <w:ilvl w:val="0"/>
        <w:numId w:val="7"/>
      </w:numPr>
    </w:pPr>
  </w:style>
  <w:style w:type="paragraph" w:styleId="84">
    <w:name w:val="List Bullet 3"/>
    <w:basedOn w:val="1"/>
    <w:qFormat/>
    <w:uiPriority w:val="0"/>
    <w:pPr>
      <w:numPr>
        <w:ilvl w:val="0"/>
        <w:numId w:val="8"/>
      </w:numPr>
    </w:pPr>
  </w:style>
  <w:style w:type="paragraph" w:styleId="85">
    <w:name w:val="Title"/>
    <w:basedOn w:val="1"/>
    <w:qFormat/>
    <w:uiPriority w:val="0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styleId="86">
    <w:name w:val="footer"/>
    <w:basedOn w:val="1"/>
    <w:qFormat/>
    <w:uiPriority w:val="0"/>
    <w:pPr>
      <w:tabs>
        <w:tab w:val="center" w:pos="4153"/>
        <w:tab w:val="right" w:pos="8306"/>
      </w:tabs>
    </w:pPr>
  </w:style>
  <w:style w:type="paragraph" w:styleId="87">
    <w:name w:val="List Number"/>
    <w:basedOn w:val="1"/>
    <w:qFormat/>
    <w:uiPriority w:val="0"/>
    <w:pPr>
      <w:numPr>
        <w:ilvl w:val="0"/>
        <w:numId w:val="9"/>
      </w:numPr>
    </w:pPr>
  </w:style>
  <w:style w:type="paragraph" w:styleId="88">
    <w:name w:val="List Number 2"/>
    <w:basedOn w:val="1"/>
    <w:qFormat/>
    <w:uiPriority w:val="0"/>
    <w:pPr>
      <w:numPr>
        <w:ilvl w:val="0"/>
        <w:numId w:val="10"/>
      </w:numPr>
    </w:pPr>
  </w:style>
  <w:style w:type="paragraph" w:styleId="89">
    <w:name w:val="List"/>
    <w:basedOn w:val="1"/>
    <w:qFormat/>
    <w:uiPriority w:val="0"/>
    <w:pPr>
      <w:ind w:left="360" w:hanging="360"/>
    </w:pPr>
  </w:style>
  <w:style w:type="paragraph" w:styleId="90">
    <w:name w:val="Normal (Web)"/>
    <w:basedOn w:val="1"/>
    <w:uiPriority w:val="0"/>
    <w:rPr>
      <w:sz w:val="24"/>
      <w:szCs w:val="24"/>
    </w:rPr>
  </w:style>
  <w:style w:type="paragraph" w:styleId="91">
    <w:name w:val="Body Text 3"/>
    <w:basedOn w:val="1"/>
    <w:qFormat/>
    <w:uiPriority w:val="0"/>
    <w:pPr>
      <w:spacing w:after="120"/>
    </w:pPr>
    <w:rPr>
      <w:sz w:val="16"/>
      <w:szCs w:val="16"/>
    </w:rPr>
  </w:style>
  <w:style w:type="paragraph" w:styleId="92">
    <w:name w:val="Body Text Indent 2"/>
    <w:basedOn w:val="1"/>
    <w:qFormat/>
    <w:uiPriority w:val="0"/>
    <w:pPr>
      <w:spacing w:after="120" w:line="480" w:lineRule="auto"/>
      <w:ind w:left="360"/>
    </w:pPr>
  </w:style>
  <w:style w:type="paragraph" w:styleId="93">
    <w:name w:val="Subtitle"/>
    <w:basedOn w:val="1"/>
    <w:qFormat/>
    <w:uiPriority w:val="0"/>
    <w:pPr>
      <w:spacing w:after="60"/>
      <w:jc w:val="center"/>
      <w:outlineLvl w:val="1"/>
    </w:pPr>
    <w:rPr>
      <w:rFonts w:ascii="Arial" w:hAnsi="Arial" w:cs="Arial"/>
      <w:sz w:val="24"/>
      <w:szCs w:val="24"/>
    </w:rPr>
  </w:style>
  <w:style w:type="paragraph" w:styleId="94">
    <w:name w:val="Signature"/>
    <w:basedOn w:val="1"/>
    <w:qFormat/>
    <w:uiPriority w:val="0"/>
    <w:pPr>
      <w:ind w:left="4320"/>
    </w:pPr>
  </w:style>
  <w:style w:type="paragraph" w:styleId="95">
    <w:name w:val="Salutation"/>
    <w:basedOn w:val="1"/>
    <w:next w:val="1"/>
    <w:qFormat/>
    <w:uiPriority w:val="0"/>
  </w:style>
  <w:style w:type="paragraph" w:styleId="96">
    <w:name w:val="List Continue 2"/>
    <w:basedOn w:val="1"/>
    <w:qFormat/>
    <w:uiPriority w:val="0"/>
    <w:pPr>
      <w:spacing w:after="120"/>
      <w:ind w:left="720"/>
    </w:pPr>
  </w:style>
  <w:style w:type="paragraph" w:styleId="97">
    <w:name w:val="List Continue 3"/>
    <w:basedOn w:val="1"/>
    <w:qFormat/>
    <w:uiPriority w:val="0"/>
    <w:pPr>
      <w:spacing w:after="120"/>
      <w:ind w:left="1080"/>
    </w:pPr>
  </w:style>
  <w:style w:type="paragraph" w:styleId="98">
    <w:name w:val="List Continue 4"/>
    <w:basedOn w:val="1"/>
    <w:qFormat/>
    <w:uiPriority w:val="0"/>
    <w:pPr>
      <w:spacing w:after="120"/>
      <w:ind w:left="1440"/>
    </w:pPr>
  </w:style>
  <w:style w:type="paragraph" w:styleId="99">
    <w:name w:val="List Continue 5"/>
    <w:basedOn w:val="1"/>
    <w:qFormat/>
    <w:uiPriority w:val="0"/>
    <w:pPr>
      <w:spacing w:after="120"/>
      <w:ind w:left="1800"/>
    </w:pPr>
  </w:style>
  <w:style w:type="paragraph" w:styleId="100">
    <w:name w:val="List 2"/>
    <w:basedOn w:val="1"/>
    <w:qFormat/>
    <w:uiPriority w:val="0"/>
    <w:pPr>
      <w:ind w:left="720" w:hanging="360"/>
    </w:pPr>
  </w:style>
  <w:style w:type="paragraph" w:styleId="101">
    <w:name w:val="List 3"/>
    <w:basedOn w:val="1"/>
    <w:qFormat/>
    <w:uiPriority w:val="0"/>
    <w:pPr>
      <w:ind w:left="1080" w:hanging="360"/>
    </w:pPr>
  </w:style>
  <w:style w:type="paragraph" w:styleId="102">
    <w:name w:val="List 4"/>
    <w:basedOn w:val="1"/>
    <w:qFormat/>
    <w:uiPriority w:val="0"/>
    <w:pPr>
      <w:ind w:left="1440" w:hanging="360"/>
    </w:pPr>
  </w:style>
  <w:style w:type="paragraph" w:styleId="103">
    <w:name w:val="HTML Preformatted"/>
    <w:basedOn w:val="1"/>
    <w:qFormat/>
    <w:uiPriority w:val="0"/>
    <w:rPr>
      <w:rFonts w:ascii="Courier New" w:hAnsi="Courier New" w:cs="Courier New"/>
      <w:sz w:val="20"/>
    </w:rPr>
  </w:style>
  <w:style w:type="paragraph" w:styleId="104">
    <w:name w:val="Block Text"/>
    <w:basedOn w:val="1"/>
    <w:qFormat/>
    <w:uiPriority w:val="0"/>
    <w:pPr>
      <w:spacing w:after="120"/>
      <w:ind w:left="1440" w:right="1440"/>
    </w:pPr>
  </w:style>
  <w:style w:type="paragraph" w:styleId="105">
    <w:name w:val="Message Header"/>
    <w:basedOn w:val="1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ind w:left="1080" w:hanging="1080"/>
    </w:pPr>
    <w:rPr>
      <w:rFonts w:ascii="Arial" w:hAnsi="Arial" w:cs="Arial"/>
      <w:sz w:val="24"/>
      <w:szCs w:val="24"/>
    </w:rPr>
  </w:style>
  <w:style w:type="paragraph" w:styleId="106">
    <w:name w:val="E-mail Signature"/>
    <w:basedOn w:val="1"/>
    <w:qFormat/>
    <w:uiPriority w:val="0"/>
  </w:style>
  <w:style w:type="table" w:styleId="107">
    <w:name w:val="Table Colorful 2"/>
    <w:basedOn w:val="12"/>
    <w:qFormat/>
    <w:uiPriority w:val="0"/>
    <w:pPr>
      <w:widowControl w:val="0"/>
      <w:jc w:val="both"/>
    </w:pPr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single" w:color="000000" w:sz="12" w:space="0"/>
          <w:bottom w:val="nil"/>
          <w:right w:val="nil"/>
          <w:insideH w:val="nil"/>
          <w:insideV w:val="nil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8">
    <w:name w:val="Table Grid 2"/>
    <w:basedOn w:val="12"/>
    <w:qFormat/>
    <w:uiPriority w:val="0"/>
    <w:pPr>
      <w:widowControl w:val="0"/>
      <w:jc w:val="both"/>
    </w:p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09">
    <w:name w:val="Table Subtle 1"/>
    <w:basedOn w:val="12"/>
    <w:uiPriority w:val="0"/>
    <w:pPr>
      <w:widowControl w:val="0"/>
      <w:jc w:val="both"/>
    </w:pPr>
    <w:tblPr>
      <w:tblStyleRowBandSize w:val="1"/>
    </w:tblPr>
    <w:tblStylePr w:type="firstRow">
      <w:tblPr/>
      <w:tcPr>
        <w:tcBorders>
          <w:top w:val="single" w:color="000000" w:sz="6" w:space="0"/>
          <w:left w:val="single" w:color="000000" w:sz="12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12" w:space="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nil"/>
          <w:left w:val="single" w:color="000000" w:sz="6" w:space="0"/>
          <w:bottom w:val="nil"/>
          <w:right w:val="nil"/>
          <w:insideH w:val="nil"/>
          <w:insideV w:val="nil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0">
    <w:name w:val="Table Theme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11">
    <w:name w:val="Table Web 3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2">
    <w:name w:val="Table Grid 6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single" w:color="000000" w:sz="6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000000" w:sz="6" w:space="0"/>
          <w:tr2bl w:val="nil"/>
        </w:tcBorders>
      </w:tcPr>
    </w:tblStylePr>
  </w:style>
  <w:style w:type="table" w:styleId="113">
    <w:name w:val="Table Simple 1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top w:val="nil"/>
          <w:left w:val="single" w:color="008000" w:sz="6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4">
    <w:name w:val="Table Grid 1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5">
    <w:name w:val="Table 3D effects 2"/>
    <w:basedOn w:val="12"/>
    <w:qFormat/>
    <w:uiPriority w:val="0"/>
    <w:pPr>
      <w:widowControl w:val="0"/>
      <w:jc w:val="both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color="808080" w:sz="6" w:space="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single" w:color="FFFFFF" w:sz="6" w:space="0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6">
    <w:name w:val="Table List 5"/>
    <w:basedOn w:val="12"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op w:val="nil"/>
          <w:left w:val="single" w:color="000000" w:sz="12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7">
    <w:name w:val="Table Classic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single" w:color="000000" w:sz="6" w:space="0"/>
          <w:bottom w:val="nil"/>
          <w:right w:val="nil"/>
          <w:insideH w:val="nil"/>
          <w:insideV w:val="nil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top w:val="nil"/>
          <w:left w:val="single" w:color="000000" w:sz="6" w:space="0"/>
          <w:bottom w:val="nil"/>
          <w:right w:val="nil"/>
          <w:insideH w:val="nil"/>
          <w:insideV w:val="nil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18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19">
    <w:name w:val="Table Classic 1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top w:val="nil"/>
          <w:left w:val="single" w:color="000000" w:sz="6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6" w:space="0"/>
          <w:insideH w:val="nil"/>
          <w:insideV w:val="nil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20">
    <w:name w:val="Table Grid 5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top w:val="nil"/>
          <w:left w:val="single" w:color="000000" w:sz="12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000000" w:sz="6" w:space="0"/>
          <w:tr2bl w:val="nil"/>
        </w:tcBorders>
      </w:tcPr>
    </w:tblStylePr>
  </w:style>
  <w:style w:type="table" w:styleId="121">
    <w:name w:val="Table 3D effects 3"/>
    <w:basedOn w:val="12"/>
    <w:qFormat/>
    <w:uiPriority w:val="0"/>
    <w:pPr>
      <w:widowControl w:val="0"/>
      <w:jc w:val="both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color="808080" w:sz="6" w:space="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nil"/>
          <w:right w:val="single" w:color="FFFFFF" w:sz="6" w:space="0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22">
    <w:name w:val="Table Columns 3"/>
    <w:basedOn w:val="12"/>
    <w:qFormat/>
    <w:uiPriority w:val="0"/>
    <w:pPr>
      <w:widowControl w:val="0"/>
      <w:jc w:val="both"/>
    </w:pPr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23">
    <w:name w:val="Table Columns 4"/>
    <w:basedOn w:val="12"/>
    <w:qFormat/>
    <w:uiPriority w:val="0"/>
    <w:pPr>
      <w:widowControl w:val="0"/>
      <w:jc w:val="both"/>
    </w:pPr>
    <w:tblPr>
      <w:tblStyleColBandSize w:val="1"/>
    </w:tblPr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24">
    <w:name w:val="Table Classic 3"/>
    <w:basedOn w:val="12"/>
    <w:qFormat/>
    <w:uiPriority w:val="0"/>
    <w:pPr>
      <w:widowControl w:val="0"/>
      <w:jc w:val="both"/>
    </w:pPr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top w:val="nil"/>
          <w:left w:val="single" w:color="000000" w:sz="6" w:space="0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25">
    <w:name w:val="Table Professional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126">
    <w:name w:val="Table Elegant"/>
    <w:basedOn w:val="12"/>
    <w:uiPriority w:val="0"/>
    <w:pPr>
      <w:widowControl w:val="0"/>
      <w:jc w:val="both"/>
    </w:p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27">
    <w:name w:val="Table Colorful 1"/>
    <w:basedOn w:val="12"/>
    <w:qFormat/>
    <w:uiPriority w:val="0"/>
    <w:pPr>
      <w:widowControl w:val="0"/>
      <w:jc w:val="both"/>
    </w:pPr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28">
    <w:name w:val="Table List 3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top w:val="nil"/>
          <w:left w:val="single" w:color="000000" w:sz="12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29">
    <w:name w:val="Table Web 2"/>
    <w:basedOn w:val="12"/>
    <w:qFormat/>
    <w:uiPriority w:val="0"/>
    <w:pPr>
      <w:widowControl w:val="0"/>
      <w:jc w:val="both"/>
    </w:p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30">
    <w:name w:val="Table List 7"/>
    <w:basedOn w:val="12"/>
    <w:qFormat/>
    <w:uiPriority w:val="0"/>
    <w:pPr>
      <w:widowControl w:val="0"/>
      <w:jc w:val="both"/>
    </w:p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top w:val="nil"/>
          <w:left w:val="single" w:color="008000" w:sz="12" w:space="0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FFFF00" w:fill="FFFFFF"/>
      </w:tcPr>
    </w:tblStylePr>
  </w:style>
  <w:style w:type="table" w:styleId="131">
    <w:name w:val="Table Contemporary"/>
    <w:basedOn w:val="12"/>
    <w:qFormat/>
    <w:uiPriority w:val="0"/>
    <w:pPr>
      <w:widowControl w:val="0"/>
      <w:jc w:val="both"/>
    </w:p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0000" w:fill="FFFFFF"/>
      </w:tcPr>
    </w:tblStylePr>
  </w:style>
  <w:style w:type="table" w:styleId="132">
    <w:name w:val="Table List 6"/>
    <w:basedOn w:val="12"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top w:val="nil"/>
          <w:left w:val="single" w:color="000000" w:sz="12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color="000000" w:sz="12" w:space="0"/>
          <w:insideH w:val="nil"/>
          <w:insideV w:val="nil"/>
          <w:tl2br w:val="nil"/>
          <w:tr2bl w:val="nil"/>
        </w:tcBorders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000000" w:fill="FFFFFF"/>
      </w:tcPr>
    </w:tblStylePr>
  </w:style>
  <w:style w:type="table" w:styleId="133">
    <w:name w:val="Table Grid 4"/>
    <w:basedOn w:val="12"/>
    <w:uiPriority w:val="0"/>
    <w:pPr>
      <w:widowControl w:val="0"/>
      <w:jc w:val="both"/>
    </w:p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single" w:color="000000" w:sz="6" w:space="0"/>
          <w:bottom w:val="nil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34">
    <w:name w:val="Table Columns 1"/>
    <w:basedOn w:val="12"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top w:val="nil"/>
          <w:left w:val="double" w:color="000000" w:sz="6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35">
    <w:name w:val="Table List 8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top w:val="nil"/>
          <w:left w:val="single" w:color="000000" w:sz="6" w:space="0"/>
          <w:bottom w:val="nil"/>
          <w:right w:val="nil"/>
          <w:insideH w:val="nil"/>
          <w:insideV w:val="nil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50" w:color="FF0000" w:fill="FFFFFF"/>
      </w:tcPr>
    </w:tblStylePr>
  </w:style>
  <w:style w:type="table" w:styleId="136">
    <w:name w:val="Table Grid 3"/>
    <w:basedOn w:val="12"/>
    <w:qFormat/>
    <w:uiPriority w:val="0"/>
    <w:pPr>
      <w:widowControl w:val="0"/>
      <w:jc w:val="both"/>
    </w:p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top w:val="nil"/>
          <w:left w:val="single" w:color="000000" w:sz="6" w:space="0"/>
          <w:bottom w:val="nil"/>
          <w:right w:val="nil"/>
          <w:insideH w:val="nil"/>
          <w:insideV w:val="nil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37">
    <w:name w:val="Table Subtle 2"/>
    <w:basedOn w:val="12"/>
    <w:qFormat/>
    <w:uiPriority w:val="0"/>
    <w:pPr>
      <w:widowControl w:val="0"/>
      <w:jc w:val="both"/>
    </w:p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top w:val="nil"/>
          <w:left w:val="single" w:color="000000" w:sz="12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bottom w:val="nil"/>
          <w:right w:val="single" w:color="000000" w:sz="12" w:space="0"/>
          <w:insideH w:val="nil"/>
          <w:insideV w:val="nil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top w:val="nil"/>
          <w:left w:val="nil"/>
          <w:bottom w:val="single" w:color="000000" w:sz="12" w:space="0"/>
          <w:right w:val="nil"/>
          <w:insideH w:val="nil"/>
          <w:insideV w:val="nil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38">
    <w:name w:val="Table List 4"/>
    <w:basedOn w:val="12"/>
    <w:qFormat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single" w:color="000000" w:sz="12" w:space="0"/>
          <w:bottom w:val="nil"/>
          <w:right w:val="nil"/>
          <w:insideH w:val="nil"/>
          <w:insideV w:val="nil"/>
          <w:tl2br w:val="nil"/>
          <w:tr2bl w:val="nil"/>
        </w:tcBorders>
        <w:shd w:val="solid" w:color="808080" w:fill="FFFFFF"/>
      </w:tcPr>
    </w:tblStylePr>
  </w:style>
  <w:style w:type="table" w:styleId="139">
    <w:name w:val="Table List 1"/>
    <w:basedOn w:val="12"/>
    <w:uiPriority w:val="0"/>
    <w:pPr>
      <w:widowControl w:val="0"/>
      <w:jc w:val="both"/>
    </w:p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top w:val="nil"/>
          <w:left w:val="single" w:color="000000" w:sz="6" w:space="0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40">
    <w:name w:val="Table Web 1"/>
    <w:basedOn w:val="12"/>
    <w:qFormat/>
    <w:uiPriority w:val="0"/>
    <w:pPr>
      <w:widowControl w:val="0"/>
      <w:jc w:val="both"/>
    </w:p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41">
    <w:name w:val="Table Colorful 3"/>
    <w:basedOn w:val="12"/>
    <w:qFormat/>
    <w:uiPriority w:val="0"/>
    <w:pPr>
      <w:widowControl w:val="0"/>
      <w:jc w:val="both"/>
    </w:p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top w:val="nil"/>
          <w:left w:val="single" w:color="000000" w:sz="6" w:space="0"/>
          <w:bottom w:val="nil"/>
          <w:right w:val="nil"/>
          <w:insideH w:val="nil"/>
          <w:insideV w:val="nil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top w:val="nil"/>
          <w:left w:val="nil"/>
          <w:bottom w:val="single" w:color="000000" w:sz="36" w:space="0"/>
          <w:right w:val="single" w:color="000000" w:sz="6" w:space="0"/>
          <w:insideH w:val="nil"/>
          <w:insideV w:val="nil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142">
    <w:name w:val="Table Columns 5"/>
    <w:basedOn w:val="12"/>
    <w:qFormat/>
    <w:uiPriority w:val="0"/>
    <w:pPr>
      <w:widowControl w:val="0"/>
      <w:jc w:val="both"/>
    </w:p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top w:val="nil"/>
          <w:left w:val="single" w:color="808080" w:sz="6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43">
    <w:name w:val="Table Classic 2"/>
    <w:basedOn w:val="12"/>
    <w:uiPriority w:val="0"/>
    <w:pPr>
      <w:widowControl w:val="0"/>
      <w:jc w:val="both"/>
    </w:p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top w:val="nil"/>
          <w:left w:val="single" w:color="000000" w:sz="6" w:space="0"/>
          <w:bottom w:val="nil"/>
          <w:right w:val="nil"/>
          <w:insideH w:val="nil"/>
          <w:insideV w:val="nil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44">
    <w:name w:val="Table Grid 7"/>
    <w:basedOn w:val="12"/>
    <w:uiPriority w:val="0"/>
    <w:pPr>
      <w:widowControl w:val="0"/>
      <w:jc w:val="both"/>
    </w:pPr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top w:val="nil"/>
          <w:left w:val="single" w:color="000000" w:sz="12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single" w:color="000000" w:sz="6" w:space="0"/>
          <w:tr2bl w:val="nil"/>
        </w:tcBorders>
      </w:tcPr>
    </w:tblStylePr>
  </w:style>
  <w:style w:type="table" w:styleId="145">
    <w:name w:val="Table 3D effects 1"/>
    <w:basedOn w:val="12"/>
    <w:qFormat/>
    <w:uiPriority w:val="0"/>
    <w:pPr>
      <w:widowControl w:val="0"/>
      <w:jc w:val="both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top w:val="nil"/>
          <w:left w:val="single" w:color="808080" w:sz="6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color="808080" w:sz="6" w:space="0"/>
          <w:insideH w:val="nil"/>
          <w:insideV w:val="nil"/>
          <w:tl2br w:val="nil"/>
          <w:tr2bl w:val="nil"/>
        </w:tcBorders>
      </w:tcPr>
    </w:tblStylePr>
    <w:tblStylePr w:type="lastCol">
      <w:tblPr/>
      <w:tcPr>
        <w:tcBorders>
          <w:top w:val="nil"/>
          <w:left w:val="nil"/>
          <w:bottom w:val="single" w:color="FFFFFF" w:sz="6" w:space="0"/>
          <w:right w:val="nil"/>
          <w:insideH w:val="nil"/>
          <w:insideV w:val="nil"/>
          <w:tl2br w:val="nil"/>
          <w:tr2bl w:val="nil"/>
        </w:tcBorders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nw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46">
    <w:name w:val="Table Columns 2"/>
    <w:basedOn w:val="12"/>
    <w:uiPriority w:val="0"/>
    <w:pPr>
      <w:widowControl w:val="0"/>
      <w:jc w:val="both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47">
    <w:name w:val="Table Simple 2"/>
    <w:basedOn w:val="12"/>
    <w:qFormat/>
    <w:uiPriority w:val="0"/>
    <w:pPr>
      <w:widowControl w:val="0"/>
      <w:jc w:val="both"/>
    </w:pPr>
    <w:tblPr/>
    <w:tblStylePr w:type="firstRow">
      <w:rPr>
        <w:b/>
        <w:bCs/>
      </w:rPr>
      <w:tblPr/>
      <w:tcPr>
        <w:tcBorders>
          <w:top w:val="nil"/>
          <w:left w:val="single" w:color="000000" w:sz="12" w:space="0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op w:val="nil"/>
          <w:left w:val="nil"/>
          <w:bottom w:val="nil"/>
          <w:right w:val="single" w:color="000000" w:sz="12" w:space="0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op w:val="nil"/>
          <w:left w:val="nil"/>
          <w:bottom w:val="single" w:color="000000" w:sz="6" w:space="0"/>
          <w:right w:val="nil"/>
          <w:insideH w:val="nil"/>
          <w:insideV w:val="nil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48">
    <w:name w:val="Table Simple 3"/>
    <w:basedOn w:val="12"/>
    <w:uiPriority w:val="0"/>
    <w:pPr>
      <w:widowControl w:val="0"/>
      <w:jc w:val="both"/>
    </w:p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00" w:fill="FFFFFF"/>
      </w:tcPr>
    </w:tblStylePr>
  </w:style>
  <w:style w:type="table" w:styleId="149">
    <w:name w:val="Table Grid 8"/>
    <w:basedOn w:val="12"/>
    <w:qFormat/>
    <w:uiPriority w:val="0"/>
    <w:pPr>
      <w:widowControl w:val="0"/>
      <w:jc w:val="both"/>
    </w:p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150">
    <w:name w:val="Table List 2"/>
    <w:basedOn w:val="12"/>
    <w:qFormat/>
    <w:uiPriority w:val="0"/>
    <w:pPr>
      <w:widowControl w:val="0"/>
      <w:jc w:val="both"/>
    </w:p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top w:val="nil"/>
          <w:left w:val="single" w:color="000000" w:sz="6" w:space="0"/>
          <w:bottom w:val="nil"/>
          <w:right w:val="nil"/>
          <w:insideH w:val="nil"/>
          <w:insideV w:val="nil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151">
    <w:name w:val="Сетка таблицы1"/>
    <w:qFormat/>
    <w:uiPriority w:val="59"/>
    <w:rPr>
      <w:rFonts w:eastAsia="Times New Roman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Office_12.2.0.17119_F1E327BC-269C-435d-A152-05C5408002CA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2022-10-13T20:16:00Z</dcterms:created>
  <dc:creator>Наташа Денисова</dc:creator>
  <cp:lastModifiedBy>Наташа Денисова</cp:lastModifiedBy>
  <dcterms:modified xsi:type="dcterms:W3CDTF">2024-06-21T14:21:54Z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1049-12.2.0.17119</vt:lpwstr>
  </property>
  <property fmtid="{D5CDD505-2E9C-101B-9397-08002B2CF9AE}" pid="3" name="ICV">
    <vt:lpwstr>1894E0ADD70A426F8E21D1DE6ACA13E5</vt:lpwstr>
  </property>
</Properties>
</file>